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0A523" w14:textId="11756D78" w:rsidR="0012388D" w:rsidRDefault="00772BDC" w:rsidP="00CA5734">
      <w:pPr>
        <w:rPr>
          <w:rFonts w:cs="Arial"/>
        </w:rPr>
      </w:pPr>
      <w:r>
        <w:rPr>
          <w:rFonts w:cs="Arial"/>
          <w:noProof/>
          <w:lang w:eastAsia="en-GB" w:bidi="ar-SA"/>
        </w:rPr>
        <w:drawing>
          <wp:inline distT="0" distB="0" distL="0" distR="0" wp14:anchorId="32DB846A" wp14:editId="60F55B8D">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9AC183D" w14:textId="77777777" w:rsidR="00A671E6" w:rsidRPr="00A671E6" w:rsidRDefault="00A671E6" w:rsidP="00A671E6">
      <w:pPr>
        <w:rPr>
          <w:color w:val="FF0000"/>
        </w:rPr>
      </w:pPr>
    </w:p>
    <w:p w14:paraId="6A2AC4E8" w14:textId="774F3284" w:rsidR="00A671E6" w:rsidRPr="0037300B" w:rsidRDefault="0037300B" w:rsidP="00A671E6">
      <w:pPr>
        <w:rPr>
          <w:b/>
          <w:sz w:val="28"/>
          <w:szCs w:val="28"/>
        </w:rPr>
      </w:pPr>
      <w:r w:rsidRPr="0037300B">
        <w:rPr>
          <w:b/>
          <w:sz w:val="28"/>
          <w:szCs w:val="28"/>
        </w:rPr>
        <w:t>21</w:t>
      </w:r>
      <w:r w:rsidR="00A671E6" w:rsidRPr="0037300B">
        <w:rPr>
          <w:b/>
          <w:sz w:val="28"/>
          <w:szCs w:val="28"/>
        </w:rPr>
        <w:t xml:space="preserve"> </w:t>
      </w:r>
      <w:r w:rsidRPr="0037300B">
        <w:rPr>
          <w:b/>
          <w:sz w:val="28"/>
          <w:szCs w:val="28"/>
        </w:rPr>
        <w:t>June 2018</w:t>
      </w:r>
    </w:p>
    <w:p w14:paraId="05D0F5F1" w14:textId="4BB536A8" w:rsidR="00A671E6" w:rsidRPr="0037300B" w:rsidRDefault="0037300B" w:rsidP="00A671E6">
      <w:pPr>
        <w:rPr>
          <w:b/>
          <w:sz w:val="28"/>
          <w:szCs w:val="28"/>
        </w:rPr>
      </w:pPr>
      <w:r w:rsidRPr="0037300B">
        <w:rPr>
          <w:b/>
          <w:sz w:val="28"/>
          <w:szCs w:val="28"/>
        </w:rPr>
        <w:t>[50</w:t>
      </w:r>
      <w:r w:rsidR="00831154" w:rsidRPr="0037300B">
        <w:rPr>
          <w:b/>
          <w:sz w:val="28"/>
          <w:szCs w:val="28"/>
        </w:rPr>
        <w:t>-1</w:t>
      </w:r>
      <w:r w:rsidRPr="0037300B">
        <w:rPr>
          <w:b/>
          <w:sz w:val="28"/>
          <w:szCs w:val="28"/>
        </w:rPr>
        <w:t>8</w:t>
      </w:r>
      <w:r w:rsidR="00A671E6" w:rsidRPr="0037300B">
        <w:rPr>
          <w:b/>
          <w:sz w:val="28"/>
          <w:szCs w:val="28"/>
        </w:rPr>
        <w:t>]</w:t>
      </w:r>
    </w:p>
    <w:p w14:paraId="3C77C31E" w14:textId="77777777" w:rsidR="00A671E6" w:rsidRPr="0037300B" w:rsidRDefault="00A671E6" w:rsidP="00A671E6"/>
    <w:p w14:paraId="598521F3" w14:textId="101A5543" w:rsidR="0012388D" w:rsidRPr="0037300B" w:rsidRDefault="00B425AA" w:rsidP="00B425AA">
      <w:pPr>
        <w:pStyle w:val="FSTitle"/>
      </w:pPr>
      <w:r w:rsidRPr="0037300B">
        <w:t>A</w:t>
      </w:r>
      <w:r w:rsidR="00DD265C" w:rsidRPr="0037300B">
        <w:t>pproval</w:t>
      </w:r>
      <w:r w:rsidRPr="0037300B">
        <w:t xml:space="preserve"> </w:t>
      </w:r>
      <w:r w:rsidR="00B77C18" w:rsidRPr="0037300B">
        <w:t>r</w:t>
      </w:r>
      <w:r w:rsidR="00DD265C" w:rsidRPr="0037300B">
        <w:t>eport</w:t>
      </w:r>
      <w:r w:rsidRPr="0037300B">
        <w:t xml:space="preserve"> – </w:t>
      </w:r>
      <w:r w:rsidR="00EB6590" w:rsidRPr="0037300B">
        <w:t>A</w:t>
      </w:r>
      <w:r w:rsidR="00DD265C" w:rsidRPr="0037300B">
        <w:t>pplication</w:t>
      </w:r>
      <w:r w:rsidR="00CA5734" w:rsidRPr="0037300B">
        <w:t xml:space="preserve"> </w:t>
      </w:r>
      <w:r w:rsidR="00D15A08" w:rsidRPr="0037300B">
        <w:t>A</w:t>
      </w:r>
      <w:r w:rsidR="00085C3C" w:rsidRPr="0037300B">
        <w:t>1144</w:t>
      </w:r>
    </w:p>
    <w:p w14:paraId="63744F20" w14:textId="77777777" w:rsidR="003A7B84" w:rsidRPr="0037300B" w:rsidRDefault="003A7B84" w:rsidP="00A671E6"/>
    <w:p w14:paraId="000C7564" w14:textId="5AD34210" w:rsidR="0012388D" w:rsidRPr="0037300B" w:rsidRDefault="00085C3C" w:rsidP="00B425AA">
      <w:pPr>
        <w:pStyle w:val="FSTitle"/>
      </w:pPr>
      <w:r w:rsidRPr="0037300B">
        <w:t>Re-categorising coconut milk for food additive permissions</w:t>
      </w:r>
    </w:p>
    <w:p w14:paraId="79002CFB" w14:textId="77777777" w:rsidR="003A7B84" w:rsidRPr="0037300B" w:rsidRDefault="003A7B84" w:rsidP="00871116">
      <w:pPr>
        <w:pBdr>
          <w:bottom w:val="single" w:sz="12" w:space="1" w:color="auto"/>
        </w:pBdr>
        <w:tabs>
          <w:tab w:val="left" w:pos="1140"/>
        </w:tabs>
        <w:rPr>
          <w:rFonts w:cs="Arial"/>
          <w:bCs/>
        </w:rPr>
      </w:pPr>
    </w:p>
    <w:p w14:paraId="16CA871C" w14:textId="77777777" w:rsidR="003A7B84" w:rsidRPr="0037300B" w:rsidRDefault="003A7B84" w:rsidP="003A7B84"/>
    <w:p w14:paraId="72ADE9E7" w14:textId="7AB10A4C" w:rsidR="00EB6590" w:rsidRPr="0037300B" w:rsidRDefault="000F3CFE" w:rsidP="00CA5734">
      <w:r w:rsidRPr="0037300B">
        <w:t>Food Standards Australia New Zealand (FSANZ) has</w:t>
      </w:r>
      <w:r w:rsidR="00081B0A" w:rsidRPr="0037300B">
        <w:t xml:space="preserve"> assessed an application</w:t>
      </w:r>
      <w:r w:rsidR="00CA5734" w:rsidRPr="0037300B">
        <w:t xml:space="preserve"> </w:t>
      </w:r>
      <w:r w:rsidR="00081B0A" w:rsidRPr="0037300B">
        <w:t xml:space="preserve">made by </w:t>
      </w:r>
      <w:r w:rsidR="00085C3C" w:rsidRPr="0037300B">
        <w:t xml:space="preserve">the Food </w:t>
      </w:r>
      <w:r w:rsidR="00EF3AAF" w:rsidRPr="0037300B">
        <w:t xml:space="preserve">and </w:t>
      </w:r>
      <w:r w:rsidR="00085C3C" w:rsidRPr="0037300B">
        <w:t>Beverage Importers Association</w:t>
      </w:r>
      <w:r w:rsidR="003A7B84" w:rsidRPr="0037300B">
        <w:t xml:space="preserve"> </w:t>
      </w:r>
      <w:r w:rsidR="00CA5734" w:rsidRPr="0037300B">
        <w:t>to</w:t>
      </w:r>
      <w:r w:rsidR="00081B0A" w:rsidRPr="0037300B">
        <w:t xml:space="preserve"> </w:t>
      </w:r>
      <w:r w:rsidR="00085C3C" w:rsidRPr="0037300B">
        <w:t>consider whether the food category for food additive permissions for coconut milk products is more appropriate under fruits rather than beverages</w:t>
      </w:r>
      <w:r w:rsidR="00081B0A" w:rsidRPr="0037300B">
        <w:t>.</w:t>
      </w:r>
    </w:p>
    <w:p w14:paraId="14F32D9E" w14:textId="77777777" w:rsidR="00CA5734" w:rsidRPr="0037300B" w:rsidRDefault="00CA5734" w:rsidP="00CA5734"/>
    <w:p w14:paraId="5029D30D" w14:textId="5FB00E57" w:rsidR="00081B0A" w:rsidRPr="0037300B" w:rsidRDefault="00081B0A" w:rsidP="00CA5734">
      <w:r w:rsidRPr="0037300B">
        <w:t xml:space="preserve">On </w:t>
      </w:r>
      <w:r w:rsidR="00085C3C" w:rsidRPr="0037300B">
        <w:t>5 February 2018</w:t>
      </w:r>
      <w:r w:rsidRPr="0037300B">
        <w:t xml:space="preserve"> FSANZ sought </w:t>
      </w:r>
      <w:r w:rsidR="003A7B84" w:rsidRPr="0037300B">
        <w:t xml:space="preserve">submissions </w:t>
      </w:r>
      <w:r w:rsidR="00A671E6" w:rsidRPr="0037300B">
        <w:t xml:space="preserve">on </w:t>
      </w:r>
      <w:r w:rsidR="00F526BD" w:rsidRPr="0037300B">
        <w:t xml:space="preserve">a draft </w:t>
      </w:r>
      <w:r w:rsidR="00E30092" w:rsidRPr="0037300B">
        <w:t xml:space="preserve">variation </w:t>
      </w:r>
      <w:r w:rsidR="003A7B84" w:rsidRPr="0037300B">
        <w:t xml:space="preserve">and published an </w:t>
      </w:r>
      <w:bookmarkStart w:id="0" w:name="_GoBack"/>
      <w:bookmarkEnd w:id="0"/>
      <w:r w:rsidR="00EC21DF" w:rsidRPr="0037300B">
        <w:t>associated r</w:t>
      </w:r>
      <w:r w:rsidR="003A7B84" w:rsidRPr="0037300B">
        <w:t>eport</w:t>
      </w:r>
      <w:r w:rsidRPr="0037300B">
        <w:t>.</w:t>
      </w:r>
      <w:r w:rsidR="00F526BD" w:rsidRPr="0037300B">
        <w:t xml:space="preserve"> FSANZ received </w:t>
      </w:r>
      <w:r w:rsidR="00085C3C" w:rsidRPr="0037300B">
        <w:t>ten</w:t>
      </w:r>
      <w:r w:rsidR="00F526BD" w:rsidRPr="0037300B">
        <w:t xml:space="preserve"> submissions.</w:t>
      </w:r>
    </w:p>
    <w:p w14:paraId="6F926C97" w14:textId="77777777" w:rsidR="00CA5734" w:rsidRPr="0037300B" w:rsidRDefault="00CA5734" w:rsidP="00CA5734"/>
    <w:p w14:paraId="5F5CD903" w14:textId="13ACF894" w:rsidR="00081B0A" w:rsidRPr="0037300B" w:rsidRDefault="00081B0A" w:rsidP="00CA5734">
      <w:r w:rsidRPr="0037300B">
        <w:t xml:space="preserve">FSANZ approved the draft </w:t>
      </w:r>
      <w:r w:rsidR="0037300B" w:rsidRPr="0037300B">
        <w:t>variation</w:t>
      </w:r>
      <w:r w:rsidR="00E30092" w:rsidRPr="0037300B">
        <w:t xml:space="preserve"> </w:t>
      </w:r>
      <w:r w:rsidR="0012388D" w:rsidRPr="0037300B">
        <w:t xml:space="preserve">on </w:t>
      </w:r>
      <w:r w:rsidR="0037300B" w:rsidRPr="0037300B">
        <w:t>7 June 2018</w:t>
      </w:r>
      <w:r w:rsidRPr="0037300B">
        <w:t xml:space="preserve">. </w:t>
      </w:r>
      <w:r w:rsidR="003A7B84" w:rsidRPr="0037300B">
        <w:t xml:space="preserve">The </w:t>
      </w:r>
      <w:r w:rsidR="00011187" w:rsidRPr="0037300B">
        <w:rPr>
          <w:rFonts w:cs="Helvetica"/>
          <w:lang w:val="en-AU"/>
        </w:rPr>
        <w:t xml:space="preserve">Australia and New Zealand Ministerial Forum on Food </w:t>
      </w:r>
      <w:r w:rsidR="00011187" w:rsidRPr="0037300B">
        <w:rPr>
          <w:rFonts w:cs="Arial"/>
        </w:rPr>
        <w:t>Regulation</w:t>
      </w:r>
      <w:r w:rsidR="003A7B84" w:rsidRPr="0037300B">
        <w:t xml:space="preserve"> was notified of FSANZ’s decision on </w:t>
      </w:r>
      <w:r w:rsidR="0037300B" w:rsidRPr="0037300B">
        <w:t>18 June 2018</w:t>
      </w:r>
      <w:r w:rsidR="003A7B84" w:rsidRPr="0037300B">
        <w:t>.</w:t>
      </w:r>
    </w:p>
    <w:p w14:paraId="07FE212F" w14:textId="77777777" w:rsidR="00CA5734" w:rsidRPr="0037300B" w:rsidRDefault="00CA5734" w:rsidP="00CA5734"/>
    <w:p w14:paraId="3B4BBA6D" w14:textId="76ECE8F7" w:rsidR="00081B0A" w:rsidRPr="0037300B" w:rsidRDefault="003A7B84" w:rsidP="00292B9B">
      <w:r w:rsidRPr="0037300B">
        <w:t>This R</w:t>
      </w:r>
      <w:r w:rsidR="00B425AA" w:rsidRPr="0037300B">
        <w:t xml:space="preserve">eport is provided pursuant to </w:t>
      </w:r>
      <w:r w:rsidR="009A2699" w:rsidRPr="0037300B">
        <w:t>paragraph</w:t>
      </w:r>
      <w:r w:rsidR="00081B0A" w:rsidRPr="0037300B">
        <w:t xml:space="preserve"> 33(1)(b) of the </w:t>
      </w:r>
      <w:r w:rsidR="00081B0A" w:rsidRPr="0037300B">
        <w:rPr>
          <w:i/>
        </w:rPr>
        <w:t>Food Standards Australia New Zealand Act 1991</w:t>
      </w:r>
      <w:r w:rsidR="00081B0A" w:rsidRPr="0037300B">
        <w:t xml:space="preserve"> (the FSANZ Act).</w:t>
      </w:r>
    </w:p>
    <w:p w14:paraId="633BC3D5" w14:textId="77777777" w:rsidR="00F526BD" w:rsidRDefault="00F526BD" w:rsidP="00A671E6"/>
    <w:p w14:paraId="06D4B33A" w14:textId="77777777" w:rsidR="00EB6590" w:rsidRDefault="00EB6590" w:rsidP="00F526BD"/>
    <w:p w14:paraId="28EC5A50" w14:textId="77777777" w:rsidR="00A671E6" w:rsidRDefault="00A671E6" w:rsidP="00CC5468">
      <w:pPr>
        <w:sectPr w:rsidR="00A671E6" w:rsidSect="00EB576F">
          <w:headerReference w:type="default" r:id="rId15"/>
          <w:footerReference w:type="even" r:id="rId16"/>
          <w:footerReference w:type="default" r:id="rId17"/>
          <w:headerReference w:type="first" r:id="rId18"/>
          <w:pgSz w:w="11906" w:h="16838" w:code="9"/>
          <w:pgMar w:top="1418" w:right="1418" w:bottom="1418" w:left="1418" w:header="709" w:footer="709" w:gutter="0"/>
          <w:pgNumType w:fmt="lowerRoman" w:start="1"/>
          <w:cols w:space="708"/>
          <w:docGrid w:linePitch="360"/>
        </w:sectPr>
      </w:pPr>
    </w:p>
    <w:p w14:paraId="0E518948"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690C36F1" w14:textId="77777777" w:rsidR="00CE59AA" w:rsidRPr="00346622" w:rsidRDefault="00CE59AA" w:rsidP="00CE59AA">
      <w:pPr>
        <w:rPr>
          <w:rFonts w:cs="Arial"/>
          <w:sz w:val="20"/>
          <w:szCs w:val="20"/>
        </w:rPr>
      </w:pPr>
    </w:p>
    <w:p w14:paraId="282343C1" w14:textId="1D00266F" w:rsidR="00AD797E"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512499307" w:history="1">
        <w:r w:rsidR="00AD797E" w:rsidRPr="00210221">
          <w:rPr>
            <w:rStyle w:val="Hyperlink"/>
            <w:noProof/>
          </w:rPr>
          <w:t>Executive summary</w:t>
        </w:r>
        <w:r w:rsidR="00AD797E">
          <w:rPr>
            <w:noProof/>
            <w:webHidden/>
          </w:rPr>
          <w:tab/>
        </w:r>
        <w:r w:rsidR="00AD797E">
          <w:rPr>
            <w:noProof/>
            <w:webHidden/>
          </w:rPr>
          <w:fldChar w:fldCharType="begin"/>
        </w:r>
        <w:r w:rsidR="00AD797E">
          <w:rPr>
            <w:noProof/>
            <w:webHidden/>
          </w:rPr>
          <w:instrText xml:space="preserve"> PAGEREF _Toc512499307 \h </w:instrText>
        </w:r>
        <w:r w:rsidR="00AD797E">
          <w:rPr>
            <w:noProof/>
            <w:webHidden/>
          </w:rPr>
        </w:r>
        <w:r w:rsidR="00AD797E">
          <w:rPr>
            <w:noProof/>
            <w:webHidden/>
          </w:rPr>
          <w:fldChar w:fldCharType="separate"/>
        </w:r>
        <w:r w:rsidR="00787209">
          <w:rPr>
            <w:noProof/>
            <w:webHidden/>
          </w:rPr>
          <w:t>2</w:t>
        </w:r>
        <w:r w:rsidR="00AD797E">
          <w:rPr>
            <w:noProof/>
            <w:webHidden/>
          </w:rPr>
          <w:fldChar w:fldCharType="end"/>
        </w:r>
      </w:hyperlink>
    </w:p>
    <w:p w14:paraId="6BEAFF81" w14:textId="09EDE909" w:rsidR="00AD797E" w:rsidRDefault="0037300B">
      <w:pPr>
        <w:pStyle w:val="TOC1"/>
        <w:tabs>
          <w:tab w:val="left" w:pos="440"/>
          <w:tab w:val="right" w:leader="dot" w:pos="9060"/>
        </w:tabs>
        <w:rPr>
          <w:rFonts w:eastAsiaTheme="minorEastAsia" w:cstheme="minorBidi"/>
          <w:b w:val="0"/>
          <w:bCs w:val="0"/>
          <w:caps w:val="0"/>
          <w:noProof/>
          <w:sz w:val="22"/>
          <w:szCs w:val="22"/>
          <w:lang w:eastAsia="en-GB" w:bidi="ar-SA"/>
        </w:rPr>
      </w:pPr>
      <w:hyperlink w:anchor="_Toc512499308" w:history="1">
        <w:r w:rsidR="00AD797E" w:rsidRPr="00210221">
          <w:rPr>
            <w:rStyle w:val="Hyperlink"/>
            <w:noProof/>
          </w:rPr>
          <w:t>1</w:t>
        </w:r>
        <w:r w:rsidR="00AD797E">
          <w:rPr>
            <w:rFonts w:eastAsiaTheme="minorEastAsia" w:cstheme="minorBidi"/>
            <w:b w:val="0"/>
            <w:bCs w:val="0"/>
            <w:caps w:val="0"/>
            <w:noProof/>
            <w:sz w:val="22"/>
            <w:szCs w:val="22"/>
            <w:lang w:eastAsia="en-GB" w:bidi="ar-SA"/>
          </w:rPr>
          <w:tab/>
        </w:r>
        <w:r w:rsidR="00AD797E" w:rsidRPr="00210221">
          <w:rPr>
            <w:rStyle w:val="Hyperlink"/>
            <w:noProof/>
          </w:rPr>
          <w:t>Introduction</w:t>
        </w:r>
        <w:r w:rsidR="00AD797E">
          <w:rPr>
            <w:noProof/>
            <w:webHidden/>
          </w:rPr>
          <w:tab/>
        </w:r>
        <w:r w:rsidR="00AD797E">
          <w:rPr>
            <w:noProof/>
            <w:webHidden/>
          </w:rPr>
          <w:fldChar w:fldCharType="begin"/>
        </w:r>
        <w:r w:rsidR="00AD797E">
          <w:rPr>
            <w:noProof/>
            <w:webHidden/>
          </w:rPr>
          <w:instrText xml:space="preserve"> PAGEREF _Toc512499308 \h </w:instrText>
        </w:r>
        <w:r w:rsidR="00AD797E">
          <w:rPr>
            <w:noProof/>
            <w:webHidden/>
          </w:rPr>
        </w:r>
        <w:r w:rsidR="00AD797E">
          <w:rPr>
            <w:noProof/>
            <w:webHidden/>
          </w:rPr>
          <w:fldChar w:fldCharType="separate"/>
        </w:r>
        <w:r w:rsidR="00787209">
          <w:rPr>
            <w:noProof/>
            <w:webHidden/>
          </w:rPr>
          <w:t>3</w:t>
        </w:r>
        <w:r w:rsidR="00AD797E">
          <w:rPr>
            <w:noProof/>
            <w:webHidden/>
          </w:rPr>
          <w:fldChar w:fldCharType="end"/>
        </w:r>
      </w:hyperlink>
    </w:p>
    <w:p w14:paraId="3158E124" w14:textId="4FF8FA3C" w:rsidR="00AD797E" w:rsidRDefault="0037300B">
      <w:pPr>
        <w:pStyle w:val="TOC2"/>
        <w:tabs>
          <w:tab w:val="left" w:pos="880"/>
          <w:tab w:val="right" w:leader="dot" w:pos="9060"/>
        </w:tabs>
        <w:rPr>
          <w:rFonts w:eastAsiaTheme="minorEastAsia" w:cstheme="minorBidi"/>
          <w:smallCaps w:val="0"/>
          <w:noProof/>
          <w:sz w:val="22"/>
          <w:szCs w:val="22"/>
          <w:lang w:eastAsia="en-GB" w:bidi="ar-SA"/>
        </w:rPr>
      </w:pPr>
      <w:hyperlink w:anchor="_Toc512499309" w:history="1">
        <w:r w:rsidR="00AD797E" w:rsidRPr="00210221">
          <w:rPr>
            <w:rStyle w:val="Hyperlink"/>
            <w:noProof/>
          </w:rPr>
          <w:t>1.6</w:t>
        </w:r>
        <w:r w:rsidR="00AD797E">
          <w:rPr>
            <w:rFonts w:eastAsiaTheme="minorEastAsia" w:cstheme="minorBidi"/>
            <w:smallCaps w:val="0"/>
            <w:noProof/>
            <w:sz w:val="22"/>
            <w:szCs w:val="22"/>
            <w:lang w:eastAsia="en-GB" w:bidi="ar-SA"/>
          </w:rPr>
          <w:tab/>
        </w:r>
        <w:r w:rsidR="00AD797E" w:rsidRPr="00210221">
          <w:rPr>
            <w:rStyle w:val="Hyperlink"/>
            <w:noProof/>
          </w:rPr>
          <w:t>Decision</w:t>
        </w:r>
        <w:r w:rsidR="00AD797E">
          <w:rPr>
            <w:noProof/>
            <w:webHidden/>
          </w:rPr>
          <w:tab/>
        </w:r>
        <w:r w:rsidR="00AD797E">
          <w:rPr>
            <w:noProof/>
            <w:webHidden/>
          </w:rPr>
          <w:fldChar w:fldCharType="begin"/>
        </w:r>
        <w:r w:rsidR="00AD797E">
          <w:rPr>
            <w:noProof/>
            <w:webHidden/>
          </w:rPr>
          <w:instrText xml:space="preserve"> PAGEREF _Toc512499309 \h </w:instrText>
        </w:r>
        <w:r w:rsidR="00AD797E">
          <w:rPr>
            <w:noProof/>
            <w:webHidden/>
          </w:rPr>
        </w:r>
        <w:r w:rsidR="00AD797E">
          <w:rPr>
            <w:noProof/>
            <w:webHidden/>
          </w:rPr>
          <w:fldChar w:fldCharType="separate"/>
        </w:r>
        <w:r w:rsidR="00787209">
          <w:rPr>
            <w:noProof/>
            <w:webHidden/>
          </w:rPr>
          <w:t>4</w:t>
        </w:r>
        <w:r w:rsidR="00AD797E">
          <w:rPr>
            <w:noProof/>
            <w:webHidden/>
          </w:rPr>
          <w:fldChar w:fldCharType="end"/>
        </w:r>
      </w:hyperlink>
    </w:p>
    <w:p w14:paraId="39C1DD7F" w14:textId="5262B47F" w:rsidR="00AD797E" w:rsidRDefault="0037300B">
      <w:pPr>
        <w:pStyle w:val="TOC1"/>
        <w:tabs>
          <w:tab w:val="left" w:pos="440"/>
          <w:tab w:val="right" w:leader="dot" w:pos="9060"/>
        </w:tabs>
        <w:rPr>
          <w:rFonts w:eastAsiaTheme="minorEastAsia" w:cstheme="minorBidi"/>
          <w:b w:val="0"/>
          <w:bCs w:val="0"/>
          <w:caps w:val="0"/>
          <w:noProof/>
          <w:sz w:val="22"/>
          <w:szCs w:val="22"/>
          <w:lang w:eastAsia="en-GB" w:bidi="ar-SA"/>
        </w:rPr>
      </w:pPr>
      <w:hyperlink w:anchor="_Toc512499310" w:history="1">
        <w:r w:rsidR="00AD797E" w:rsidRPr="00210221">
          <w:rPr>
            <w:rStyle w:val="Hyperlink"/>
            <w:noProof/>
          </w:rPr>
          <w:t>2</w:t>
        </w:r>
        <w:r w:rsidR="00AD797E">
          <w:rPr>
            <w:rFonts w:eastAsiaTheme="minorEastAsia" w:cstheme="minorBidi"/>
            <w:b w:val="0"/>
            <w:bCs w:val="0"/>
            <w:caps w:val="0"/>
            <w:noProof/>
            <w:sz w:val="22"/>
            <w:szCs w:val="22"/>
            <w:lang w:eastAsia="en-GB" w:bidi="ar-SA"/>
          </w:rPr>
          <w:tab/>
        </w:r>
        <w:r w:rsidR="00AD797E" w:rsidRPr="00210221">
          <w:rPr>
            <w:rStyle w:val="Hyperlink"/>
            <w:noProof/>
          </w:rPr>
          <w:t xml:space="preserve">Summary </w:t>
        </w:r>
        <w:r w:rsidR="00AD797E" w:rsidRPr="00210221">
          <w:rPr>
            <w:rStyle w:val="Hyperlink"/>
            <w:noProof/>
            <w:u w:color="FFFF00"/>
          </w:rPr>
          <w:t>of</w:t>
        </w:r>
        <w:r w:rsidR="00AD797E" w:rsidRPr="00210221">
          <w:rPr>
            <w:rStyle w:val="Hyperlink"/>
            <w:noProof/>
          </w:rPr>
          <w:t xml:space="preserve"> the findings</w:t>
        </w:r>
        <w:r w:rsidR="00AD797E">
          <w:rPr>
            <w:noProof/>
            <w:webHidden/>
          </w:rPr>
          <w:tab/>
        </w:r>
        <w:r w:rsidR="00AD797E">
          <w:rPr>
            <w:noProof/>
            <w:webHidden/>
          </w:rPr>
          <w:fldChar w:fldCharType="begin"/>
        </w:r>
        <w:r w:rsidR="00AD797E">
          <w:rPr>
            <w:noProof/>
            <w:webHidden/>
          </w:rPr>
          <w:instrText xml:space="preserve"> PAGEREF _Toc512499310 \h </w:instrText>
        </w:r>
        <w:r w:rsidR="00AD797E">
          <w:rPr>
            <w:noProof/>
            <w:webHidden/>
          </w:rPr>
        </w:r>
        <w:r w:rsidR="00AD797E">
          <w:rPr>
            <w:noProof/>
            <w:webHidden/>
          </w:rPr>
          <w:fldChar w:fldCharType="separate"/>
        </w:r>
        <w:r w:rsidR="00787209">
          <w:rPr>
            <w:noProof/>
            <w:webHidden/>
          </w:rPr>
          <w:t>5</w:t>
        </w:r>
        <w:r w:rsidR="00AD797E">
          <w:rPr>
            <w:noProof/>
            <w:webHidden/>
          </w:rPr>
          <w:fldChar w:fldCharType="end"/>
        </w:r>
      </w:hyperlink>
    </w:p>
    <w:p w14:paraId="5D5B2C8C" w14:textId="0CBE2BEB" w:rsidR="00AD797E" w:rsidRDefault="0037300B">
      <w:pPr>
        <w:pStyle w:val="TOC2"/>
        <w:tabs>
          <w:tab w:val="left" w:pos="880"/>
          <w:tab w:val="right" w:leader="dot" w:pos="9060"/>
        </w:tabs>
        <w:rPr>
          <w:rFonts w:eastAsiaTheme="minorEastAsia" w:cstheme="minorBidi"/>
          <w:smallCaps w:val="0"/>
          <w:noProof/>
          <w:sz w:val="22"/>
          <w:szCs w:val="22"/>
          <w:lang w:eastAsia="en-GB" w:bidi="ar-SA"/>
        </w:rPr>
      </w:pPr>
      <w:hyperlink w:anchor="_Toc512499311" w:history="1">
        <w:r w:rsidR="00AD797E" w:rsidRPr="00210221">
          <w:rPr>
            <w:rStyle w:val="Hyperlink"/>
            <w:noProof/>
          </w:rPr>
          <w:t>2.1</w:t>
        </w:r>
        <w:r w:rsidR="00AD797E">
          <w:rPr>
            <w:rFonts w:eastAsiaTheme="minorEastAsia" w:cstheme="minorBidi"/>
            <w:smallCaps w:val="0"/>
            <w:noProof/>
            <w:sz w:val="22"/>
            <w:szCs w:val="22"/>
            <w:lang w:eastAsia="en-GB" w:bidi="ar-SA"/>
          </w:rPr>
          <w:tab/>
        </w:r>
        <w:r w:rsidR="00AD797E" w:rsidRPr="00210221">
          <w:rPr>
            <w:rStyle w:val="Hyperlink"/>
            <w:noProof/>
          </w:rPr>
          <w:t>Summary of issues raised in submissions</w:t>
        </w:r>
        <w:r w:rsidR="00AD797E">
          <w:rPr>
            <w:noProof/>
            <w:webHidden/>
          </w:rPr>
          <w:tab/>
        </w:r>
        <w:r w:rsidR="00AD797E">
          <w:rPr>
            <w:noProof/>
            <w:webHidden/>
          </w:rPr>
          <w:fldChar w:fldCharType="begin"/>
        </w:r>
        <w:r w:rsidR="00AD797E">
          <w:rPr>
            <w:noProof/>
            <w:webHidden/>
          </w:rPr>
          <w:instrText xml:space="preserve"> PAGEREF _Toc512499311 \h </w:instrText>
        </w:r>
        <w:r w:rsidR="00AD797E">
          <w:rPr>
            <w:noProof/>
            <w:webHidden/>
          </w:rPr>
        </w:r>
        <w:r w:rsidR="00AD797E">
          <w:rPr>
            <w:noProof/>
            <w:webHidden/>
          </w:rPr>
          <w:fldChar w:fldCharType="separate"/>
        </w:r>
        <w:r w:rsidR="00787209">
          <w:rPr>
            <w:noProof/>
            <w:webHidden/>
          </w:rPr>
          <w:t>5</w:t>
        </w:r>
        <w:r w:rsidR="00AD797E">
          <w:rPr>
            <w:noProof/>
            <w:webHidden/>
          </w:rPr>
          <w:fldChar w:fldCharType="end"/>
        </w:r>
      </w:hyperlink>
    </w:p>
    <w:p w14:paraId="0DC8E7C8" w14:textId="12B3CEC7" w:rsidR="00AD797E" w:rsidRDefault="0037300B">
      <w:pPr>
        <w:pStyle w:val="TOC2"/>
        <w:tabs>
          <w:tab w:val="left" w:pos="880"/>
          <w:tab w:val="right" w:leader="dot" w:pos="9060"/>
        </w:tabs>
        <w:rPr>
          <w:rFonts w:eastAsiaTheme="minorEastAsia" w:cstheme="minorBidi"/>
          <w:smallCaps w:val="0"/>
          <w:noProof/>
          <w:sz w:val="22"/>
          <w:szCs w:val="22"/>
          <w:lang w:eastAsia="en-GB" w:bidi="ar-SA"/>
        </w:rPr>
      </w:pPr>
      <w:hyperlink w:anchor="_Toc512499312" w:history="1">
        <w:r w:rsidR="00AD797E" w:rsidRPr="00210221">
          <w:rPr>
            <w:rStyle w:val="Hyperlink"/>
            <w:noProof/>
          </w:rPr>
          <w:t>2.2</w:t>
        </w:r>
        <w:r w:rsidR="00AD797E">
          <w:rPr>
            <w:rFonts w:eastAsiaTheme="minorEastAsia" w:cstheme="minorBidi"/>
            <w:smallCaps w:val="0"/>
            <w:noProof/>
            <w:sz w:val="22"/>
            <w:szCs w:val="22"/>
            <w:lang w:eastAsia="en-GB" w:bidi="ar-SA"/>
          </w:rPr>
          <w:tab/>
        </w:r>
        <w:r w:rsidR="00AD797E" w:rsidRPr="00210221">
          <w:rPr>
            <w:rStyle w:val="Hyperlink"/>
            <w:noProof/>
          </w:rPr>
          <w:t>Risk management</w:t>
        </w:r>
        <w:r w:rsidR="00AD797E">
          <w:rPr>
            <w:noProof/>
            <w:webHidden/>
          </w:rPr>
          <w:tab/>
        </w:r>
        <w:r w:rsidR="00AD797E">
          <w:rPr>
            <w:noProof/>
            <w:webHidden/>
          </w:rPr>
          <w:fldChar w:fldCharType="begin"/>
        </w:r>
        <w:r w:rsidR="00AD797E">
          <w:rPr>
            <w:noProof/>
            <w:webHidden/>
          </w:rPr>
          <w:instrText xml:space="preserve"> PAGEREF _Toc512499312 \h </w:instrText>
        </w:r>
        <w:r w:rsidR="00AD797E">
          <w:rPr>
            <w:noProof/>
            <w:webHidden/>
          </w:rPr>
        </w:r>
        <w:r w:rsidR="00AD797E">
          <w:rPr>
            <w:noProof/>
            <w:webHidden/>
          </w:rPr>
          <w:fldChar w:fldCharType="separate"/>
        </w:r>
        <w:r w:rsidR="00787209">
          <w:rPr>
            <w:noProof/>
            <w:webHidden/>
          </w:rPr>
          <w:t>13</w:t>
        </w:r>
        <w:r w:rsidR="00AD797E">
          <w:rPr>
            <w:noProof/>
            <w:webHidden/>
          </w:rPr>
          <w:fldChar w:fldCharType="end"/>
        </w:r>
      </w:hyperlink>
    </w:p>
    <w:p w14:paraId="6F708CDD" w14:textId="6997A67F" w:rsidR="00AD797E" w:rsidRDefault="0037300B">
      <w:pPr>
        <w:pStyle w:val="TOC2"/>
        <w:tabs>
          <w:tab w:val="left" w:pos="880"/>
          <w:tab w:val="right" w:leader="dot" w:pos="9060"/>
        </w:tabs>
        <w:rPr>
          <w:rFonts w:eastAsiaTheme="minorEastAsia" w:cstheme="minorBidi"/>
          <w:smallCaps w:val="0"/>
          <w:noProof/>
          <w:sz w:val="22"/>
          <w:szCs w:val="22"/>
          <w:lang w:eastAsia="en-GB" w:bidi="ar-SA"/>
        </w:rPr>
      </w:pPr>
      <w:hyperlink w:anchor="_Toc512499313" w:history="1">
        <w:r w:rsidR="00AD797E" w:rsidRPr="00210221">
          <w:rPr>
            <w:rStyle w:val="Hyperlink"/>
            <w:noProof/>
          </w:rPr>
          <w:t>2.3</w:t>
        </w:r>
        <w:r w:rsidR="00AD797E">
          <w:rPr>
            <w:rFonts w:eastAsiaTheme="minorEastAsia" w:cstheme="minorBidi"/>
            <w:smallCaps w:val="0"/>
            <w:noProof/>
            <w:sz w:val="22"/>
            <w:szCs w:val="22"/>
            <w:lang w:eastAsia="en-GB" w:bidi="ar-SA"/>
          </w:rPr>
          <w:tab/>
        </w:r>
        <w:r w:rsidR="00AD797E" w:rsidRPr="00210221">
          <w:rPr>
            <w:rStyle w:val="Hyperlink"/>
            <w:noProof/>
          </w:rPr>
          <w:t>Risk communication</w:t>
        </w:r>
        <w:r w:rsidR="00AD797E">
          <w:rPr>
            <w:noProof/>
            <w:webHidden/>
          </w:rPr>
          <w:tab/>
        </w:r>
        <w:r w:rsidR="00AD797E">
          <w:rPr>
            <w:noProof/>
            <w:webHidden/>
          </w:rPr>
          <w:fldChar w:fldCharType="begin"/>
        </w:r>
        <w:r w:rsidR="00AD797E">
          <w:rPr>
            <w:noProof/>
            <w:webHidden/>
          </w:rPr>
          <w:instrText xml:space="preserve"> PAGEREF _Toc512499313 \h </w:instrText>
        </w:r>
        <w:r w:rsidR="00AD797E">
          <w:rPr>
            <w:noProof/>
            <w:webHidden/>
          </w:rPr>
        </w:r>
        <w:r w:rsidR="00AD797E">
          <w:rPr>
            <w:noProof/>
            <w:webHidden/>
          </w:rPr>
          <w:fldChar w:fldCharType="separate"/>
        </w:r>
        <w:r w:rsidR="00787209">
          <w:rPr>
            <w:noProof/>
            <w:webHidden/>
          </w:rPr>
          <w:t>13</w:t>
        </w:r>
        <w:r w:rsidR="00AD797E">
          <w:rPr>
            <w:noProof/>
            <w:webHidden/>
          </w:rPr>
          <w:fldChar w:fldCharType="end"/>
        </w:r>
      </w:hyperlink>
    </w:p>
    <w:p w14:paraId="4BD8F6BE" w14:textId="69F74E0A" w:rsidR="00AD797E" w:rsidRDefault="0037300B">
      <w:pPr>
        <w:pStyle w:val="TOC3"/>
        <w:tabs>
          <w:tab w:val="left" w:pos="1100"/>
          <w:tab w:val="right" w:leader="dot" w:pos="9060"/>
        </w:tabs>
        <w:rPr>
          <w:rFonts w:eastAsiaTheme="minorEastAsia" w:cstheme="minorBidi"/>
          <w:i w:val="0"/>
          <w:iCs w:val="0"/>
          <w:noProof/>
          <w:sz w:val="22"/>
          <w:szCs w:val="22"/>
          <w:lang w:eastAsia="en-GB" w:bidi="ar-SA"/>
        </w:rPr>
      </w:pPr>
      <w:hyperlink w:anchor="_Toc512499314" w:history="1">
        <w:r w:rsidR="00AD797E" w:rsidRPr="00210221">
          <w:rPr>
            <w:rStyle w:val="Hyperlink"/>
            <w:noProof/>
          </w:rPr>
          <w:t>2.3.1</w:t>
        </w:r>
        <w:r w:rsidR="00AD797E">
          <w:rPr>
            <w:rFonts w:eastAsiaTheme="minorEastAsia" w:cstheme="minorBidi"/>
            <w:i w:val="0"/>
            <w:iCs w:val="0"/>
            <w:noProof/>
            <w:sz w:val="22"/>
            <w:szCs w:val="22"/>
            <w:lang w:eastAsia="en-GB" w:bidi="ar-SA"/>
          </w:rPr>
          <w:tab/>
        </w:r>
        <w:r w:rsidR="00AD797E" w:rsidRPr="00210221">
          <w:rPr>
            <w:rStyle w:val="Hyperlink"/>
            <w:noProof/>
          </w:rPr>
          <w:t>Consultation</w:t>
        </w:r>
        <w:r w:rsidR="00AD797E">
          <w:rPr>
            <w:noProof/>
            <w:webHidden/>
          </w:rPr>
          <w:tab/>
        </w:r>
        <w:r w:rsidR="00AD797E">
          <w:rPr>
            <w:noProof/>
            <w:webHidden/>
          </w:rPr>
          <w:fldChar w:fldCharType="begin"/>
        </w:r>
        <w:r w:rsidR="00AD797E">
          <w:rPr>
            <w:noProof/>
            <w:webHidden/>
          </w:rPr>
          <w:instrText xml:space="preserve"> PAGEREF _Toc512499314 \h </w:instrText>
        </w:r>
        <w:r w:rsidR="00AD797E">
          <w:rPr>
            <w:noProof/>
            <w:webHidden/>
          </w:rPr>
        </w:r>
        <w:r w:rsidR="00AD797E">
          <w:rPr>
            <w:noProof/>
            <w:webHidden/>
          </w:rPr>
          <w:fldChar w:fldCharType="separate"/>
        </w:r>
        <w:r w:rsidR="00787209">
          <w:rPr>
            <w:noProof/>
            <w:webHidden/>
          </w:rPr>
          <w:t>13</w:t>
        </w:r>
        <w:r w:rsidR="00AD797E">
          <w:rPr>
            <w:noProof/>
            <w:webHidden/>
          </w:rPr>
          <w:fldChar w:fldCharType="end"/>
        </w:r>
      </w:hyperlink>
    </w:p>
    <w:p w14:paraId="5D7EA59F" w14:textId="0F04D051" w:rsidR="00AD797E" w:rsidRDefault="0037300B">
      <w:pPr>
        <w:pStyle w:val="TOC3"/>
        <w:tabs>
          <w:tab w:val="left" w:pos="1100"/>
          <w:tab w:val="right" w:leader="dot" w:pos="9060"/>
        </w:tabs>
        <w:rPr>
          <w:rFonts w:eastAsiaTheme="minorEastAsia" w:cstheme="minorBidi"/>
          <w:i w:val="0"/>
          <w:iCs w:val="0"/>
          <w:noProof/>
          <w:sz w:val="22"/>
          <w:szCs w:val="22"/>
          <w:lang w:eastAsia="en-GB" w:bidi="ar-SA"/>
        </w:rPr>
      </w:pPr>
      <w:hyperlink w:anchor="_Toc512499315" w:history="1">
        <w:r w:rsidR="00AD797E" w:rsidRPr="00210221">
          <w:rPr>
            <w:rStyle w:val="Hyperlink"/>
            <w:noProof/>
          </w:rPr>
          <w:t>2.3.2</w:t>
        </w:r>
        <w:r w:rsidR="00AD797E">
          <w:rPr>
            <w:rFonts w:eastAsiaTheme="minorEastAsia" w:cstheme="minorBidi"/>
            <w:i w:val="0"/>
            <w:iCs w:val="0"/>
            <w:noProof/>
            <w:sz w:val="22"/>
            <w:szCs w:val="22"/>
            <w:lang w:eastAsia="en-GB" w:bidi="ar-SA"/>
          </w:rPr>
          <w:tab/>
        </w:r>
        <w:r w:rsidR="00AD797E" w:rsidRPr="00210221">
          <w:rPr>
            <w:rStyle w:val="Hyperlink"/>
            <w:noProof/>
          </w:rPr>
          <w:t>World Trade Organization (WTO)</w:t>
        </w:r>
        <w:r w:rsidR="00AD797E">
          <w:rPr>
            <w:noProof/>
            <w:webHidden/>
          </w:rPr>
          <w:tab/>
        </w:r>
        <w:r w:rsidR="00AD797E">
          <w:rPr>
            <w:noProof/>
            <w:webHidden/>
          </w:rPr>
          <w:fldChar w:fldCharType="begin"/>
        </w:r>
        <w:r w:rsidR="00AD797E">
          <w:rPr>
            <w:noProof/>
            <w:webHidden/>
          </w:rPr>
          <w:instrText xml:space="preserve"> PAGEREF _Toc512499315 \h </w:instrText>
        </w:r>
        <w:r w:rsidR="00AD797E">
          <w:rPr>
            <w:noProof/>
            <w:webHidden/>
          </w:rPr>
        </w:r>
        <w:r w:rsidR="00AD797E">
          <w:rPr>
            <w:noProof/>
            <w:webHidden/>
          </w:rPr>
          <w:fldChar w:fldCharType="separate"/>
        </w:r>
        <w:r w:rsidR="00787209">
          <w:rPr>
            <w:noProof/>
            <w:webHidden/>
          </w:rPr>
          <w:t>14</w:t>
        </w:r>
        <w:r w:rsidR="00AD797E">
          <w:rPr>
            <w:noProof/>
            <w:webHidden/>
          </w:rPr>
          <w:fldChar w:fldCharType="end"/>
        </w:r>
      </w:hyperlink>
    </w:p>
    <w:p w14:paraId="5EA4B35B" w14:textId="2A92C620" w:rsidR="00AD797E" w:rsidRDefault="0037300B">
      <w:pPr>
        <w:pStyle w:val="TOC2"/>
        <w:tabs>
          <w:tab w:val="left" w:pos="880"/>
          <w:tab w:val="right" w:leader="dot" w:pos="9060"/>
        </w:tabs>
        <w:rPr>
          <w:rFonts w:eastAsiaTheme="minorEastAsia" w:cstheme="minorBidi"/>
          <w:smallCaps w:val="0"/>
          <w:noProof/>
          <w:sz w:val="22"/>
          <w:szCs w:val="22"/>
          <w:lang w:eastAsia="en-GB" w:bidi="ar-SA"/>
        </w:rPr>
      </w:pPr>
      <w:hyperlink w:anchor="_Toc512499316" w:history="1">
        <w:r w:rsidR="00AD797E" w:rsidRPr="00210221">
          <w:rPr>
            <w:rStyle w:val="Hyperlink"/>
            <w:noProof/>
          </w:rPr>
          <w:t>2.4</w:t>
        </w:r>
        <w:r w:rsidR="00AD797E">
          <w:rPr>
            <w:rFonts w:eastAsiaTheme="minorEastAsia" w:cstheme="minorBidi"/>
            <w:smallCaps w:val="0"/>
            <w:noProof/>
            <w:sz w:val="22"/>
            <w:szCs w:val="22"/>
            <w:lang w:eastAsia="en-GB" w:bidi="ar-SA"/>
          </w:rPr>
          <w:tab/>
        </w:r>
        <w:r w:rsidR="00AD797E" w:rsidRPr="00210221">
          <w:rPr>
            <w:rStyle w:val="Hyperlink"/>
            <w:noProof/>
          </w:rPr>
          <w:t>FSANZ Act assessment requirements</w:t>
        </w:r>
        <w:r w:rsidR="00AD797E">
          <w:rPr>
            <w:noProof/>
            <w:webHidden/>
          </w:rPr>
          <w:tab/>
        </w:r>
        <w:r w:rsidR="00AD797E">
          <w:rPr>
            <w:noProof/>
            <w:webHidden/>
          </w:rPr>
          <w:fldChar w:fldCharType="begin"/>
        </w:r>
        <w:r w:rsidR="00AD797E">
          <w:rPr>
            <w:noProof/>
            <w:webHidden/>
          </w:rPr>
          <w:instrText xml:space="preserve"> PAGEREF _Toc512499316 \h </w:instrText>
        </w:r>
        <w:r w:rsidR="00AD797E">
          <w:rPr>
            <w:noProof/>
            <w:webHidden/>
          </w:rPr>
        </w:r>
        <w:r w:rsidR="00AD797E">
          <w:rPr>
            <w:noProof/>
            <w:webHidden/>
          </w:rPr>
          <w:fldChar w:fldCharType="separate"/>
        </w:r>
        <w:r w:rsidR="00787209">
          <w:rPr>
            <w:noProof/>
            <w:webHidden/>
          </w:rPr>
          <w:t>14</w:t>
        </w:r>
        <w:r w:rsidR="00AD797E">
          <w:rPr>
            <w:noProof/>
            <w:webHidden/>
          </w:rPr>
          <w:fldChar w:fldCharType="end"/>
        </w:r>
      </w:hyperlink>
    </w:p>
    <w:p w14:paraId="6F8187CB" w14:textId="12E408BB" w:rsidR="00AD797E" w:rsidRDefault="0037300B">
      <w:pPr>
        <w:pStyle w:val="TOC3"/>
        <w:tabs>
          <w:tab w:val="left" w:pos="1100"/>
          <w:tab w:val="right" w:leader="dot" w:pos="9060"/>
        </w:tabs>
        <w:rPr>
          <w:rFonts w:eastAsiaTheme="minorEastAsia" w:cstheme="minorBidi"/>
          <w:i w:val="0"/>
          <w:iCs w:val="0"/>
          <w:noProof/>
          <w:sz w:val="22"/>
          <w:szCs w:val="22"/>
          <w:lang w:eastAsia="en-GB" w:bidi="ar-SA"/>
        </w:rPr>
      </w:pPr>
      <w:hyperlink w:anchor="_Toc512499317" w:history="1">
        <w:r w:rsidR="00AD797E" w:rsidRPr="00210221">
          <w:rPr>
            <w:rStyle w:val="Hyperlink"/>
            <w:noProof/>
          </w:rPr>
          <w:t>2.4.1</w:t>
        </w:r>
        <w:r w:rsidR="00AD797E">
          <w:rPr>
            <w:rFonts w:eastAsiaTheme="minorEastAsia" w:cstheme="minorBidi"/>
            <w:i w:val="0"/>
            <w:iCs w:val="0"/>
            <w:noProof/>
            <w:sz w:val="22"/>
            <w:szCs w:val="22"/>
            <w:lang w:eastAsia="en-GB" w:bidi="ar-SA"/>
          </w:rPr>
          <w:tab/>
        </w:r>
        <w:r w:rsidR="00AD797E" w:rsidRPr="00210221">
          <w:rPr>
            <w:rStyle w:val="Hyperlink"/>
            <w:noProof/>
          </w:rPr>
          <w:t>Section 29</w:t>
        </w:r>
        <w:r w:rsidR="00AD797E">
          <w:rPr>
            <w:noProof/>
            <w:webHidden/>
          </w:rPr>
          <w:tab/>
        </w:r>
        <w:r w:rsidR="00AD797E">
          <w:rPr>
            <w:noProof/>
            <w:webHidden/>
          </w:rPr>
          <w:fldChar w:fldCharType="begin"/>
        </w:r>
        <w:r w:rsidR="00AD797E">
          <w:rPr>
            <w:noProof/>
            <w:webHidden/>
          </w:rPr>
          <w:instrText xml:space="preserve"> PAGEREF _Toc512499317 \h </w:instrText>
        </w:r>
        <w:r w:rsidR="00AD797E">
          <w:rPr>
            <w:noProof/>
            <w:webHidden/>
          </w:rPr>
        </w:r>
        <w:r w:rsidR="00AD797E">
          <w:rPr>
            <w:noProof/>
            <w:webHidden/>
          </w:rPr>
          <w:fldChar w:fldCharType="separate"/>
        </w:r>
        <w:r w:rsidR="00787209">
          <w:rPr>
            <w:noProof/>
            <w:webHidden/>
          </w:rPr>
          <w:t>14</w:t>
        </w:r>
        <w:r w:rsidR="00AD797E">
          <w:rPr>
            <w:noProof/>
            <w:webHidden/>
          </w:rPr>
          <w:fldChar w:fldCharType="end"/>
        </w:r>
      </w:hyperlink>
    </w:p>
    <w:p w14:paraId="57435980" w14:textId="2F499D09" w:rsidR="00AD797E" w:rsidRDefault="0037300B">
      <w:pPr>
        <w:pStyle w:val="TOC3"/>
        <w:tabs>
          <w:tab w:val="left" w:pos="1100"/>
          <w:tab w:val="right" w:leader="dot" w:pos="9060"/>
        </w:tabs>
        <w:rPr>
          <w:rFonts w:eastAsiaTheme="minorEastAsia" w:cstheme="minorBidi"/>
          <w:i w:val="0"/>
          <w:iCs w:val="0"/>
          <w:noProof/>
          <w:sz w:val="22"/>
          <w:szCs w:val="22"/>
          <w:lang w:eastAsia="en-GB" w:bidi="ar-SA"/>
        </w:rPr>
      </w:pPr>
      <w:hyperlink w:anchor="_Toc512499318" w:history="1">
        <w:r w:rsidR="00AD797E" w:rsidRPr="00210221">
          <w:rPr>
            <w:rStyle w:val="Hyperlink"/>
            <w:noProof/>
          </w:rPr>
          <w:t>2.4.2</w:t>
        </w:r>
        <w:r w:rsidR="00AD797E">
          <w:rPr>
            <w:rFonts w:eastAsiaTheme="minorEastAsia" w:cstheme="minorBidi"/>
            <w:i w:val="0"/>
            <w:iCs w:val="0"/>
            <w:noProof/>
            <w:sz w:val="22"/>
            <w:szCs w:val="22"/>
            <w:lang w:eastAsia="en-GB" w:bidi="ar-SA"/>
          </w:rPr>
          <w:tab/>
        </w:r>
        <w:r w:rsidR="00AD797E" w:rsidRPr="00210221">
          <w:rPr>
            <w:rStyle w:val="Hyperlink"/>
            <w:noProof/>
          </w:rPr>
          <w:t>Subsection 18(1)</w:t>
        </w:r>
        <w:r w:rsidR="00AD797E">
          <w:rPr>
            <w:noProof/>
            <w:webHidden/>
          </w:rPr>
          <w:tab/>
        </w:r>
        <w:r w:rsidR="00AD797E">
          <w:rPr>
            <w:noProof/>
            <w:webHidden/>
          </w:rPr>
          <w:fldChar w:fldCharType="begin"/>
        </w:r>
        <w:r w:rsidR="00AD797E">
          <w:rPr>
            <w:noProof/>
            <w:webHidden/>
          </w:rPr>
          <w:instrText xml:space="preserve"> PAGEREF _Toc512499318 \h </w:instrText>
        </w:r>
        <w:r w:rsidR="00AD797E">
          <w:rPr>
            <w:noProof/>
            <w:webHidden/>
          </w:rPr>
        </w:r>
        <w:r w:rsidR="00AD797E">
          <w:rPr>
            <w:noProof/>
            <w:webHidden/>
          </w:rPr>
          <w:fldChar w:fldCharType="separate"/>
        </w:r>
        <w:r w:rsidR="00787209">
          <w:rPr>
            <w:noProof/>
            <w:webHidden/>
          </w:rPr>
          <w:t>15</w:t>
        </w:r>
        <w:r w:rsidR="00AD797E">
          <w:rPr>
            <w:noProof/>
            <w:webHidden/>
          </w:rPr>
          <w:fldChar w:fldCharType="end"/>
        </w:r>
      </w:hyperlink>
    </w:p>
    <w:p w14:paraId="4DCD6CEC" w14:textId="2747526F" w:rsidR="00AD797E" w:rsidRDefault="0037300B">
      <w:pPr>
        <w:pStyle w:val="TOC2"/>
        <w:tabs>
          <w:tab w:val="right" w:leader="dot" w:pos="9060"/>
        </w:tabs>
        <w:rPr>
          <w:rFonts w:eastAsiaTheme="minorEastAsia" w:cstheme="minorBidi"/>
          <w:smallCaps w:val="0"/>
          <w:noProof/>
          <w:sz w:val="22"/>
          <w:szCs w:val="22"/>
          <w:lang w:eastAsia="en-GB" w:bidi="ar-SA"/>
        </w:rPr>
      </w:pPr>
      <w:hyperlink w:anchor="_Toc512499319" w:history="1">
        <w:r w:rsidR="00AD797E" w:rsidRPr="00210221">
          <w:rPr>
            <w:rStyle w:val="Hyperlink"/>
            <w:noProof/>
          </w:rPr>
          <w:t xml:space="preserve">Attachment A – Approved draft variation to the </w:t>
        </w:r>
        <w:r w:rsidR="00AD797E" w:rsidRPr="00210221">
          <w:rPr>
            <w:rStyle w:val="Hyperlink"/>
            <w:i/>
            <w:noProof/>
          </w:rPr>
          <w:t>Australia New Zealand Food Standards Code</w:t>
        </w:r>
        <w:r w:rsidR="00AD797E">
          <w:rPr>
            <w:noProof/>
            <w:webHidden/>
          </w:rPr>
          <w:tab/>
        </w:r>
        <w:r w:rsidR="00AD797E">
          <w:rPr>
            <w:noProof/>
            <w:webHidden/>
          </w:rPr>
          <w:fldChar w:fldCharType="begin"/>
        </w:r>
        <w:r w:rsidR="00AD797E">
          <w:rPr>
            <w:noProof/>
            <w:webHidden/>
          </w:rPr>
          <w:instrText xml:space="preserve"> PAGEREF _Toc512499319 \h </w:instrText>
        </w:r>
        <w:r w:rsidR="00AD797E">
          <w:rPr>
            <w:noProof/>
            <w:webHidden/>
          </w:rPr>
        </w:r>
        <w:r w:rsidR="00AD797E">
          <w:rPr>
            <w:noProof/>
            <w:webHidden/>
          </w:rPr>
          <w:fldChar w:fldCharType="separate"/>
        </w:r>
        <w:r w:rsidR="00787209">
          <w:rPr>
            <w:noProof/>
            <w:webHidden/>
          </w:rPr>
          <w:t>17</w:t>
        </w:r>
        <w:r w:rsidR="00AD797E">
          <w:rPr>
            <w:noProof/>
            <w:webHidden/>
          </w:rPr>
          <w:fldChar w:fldCharType="end"/>
        </w:r>
      </w:hyperlink>
    </w:p>
    <w:p w14:paraId="5CD88960" w14:textId="7CC40417" w:rsidR="00AD797E" w:rsidRDefault="0037300B">
      <w:pPr>
        <w:pStyle w:val="TOC2"/>
        <w:tabs>
          <w:tab w:val="right" w:leader="dot" w:pos="9060"/>
        </w:tabs>
        <w:rPr>
          <w:rFonts w:eastAsiaTheme="minorEastAsia" w:cstheme="minorBidi"/>
          <w:smallCaps w:val="0"/>
          <w:noProof/>
          <w:sz w:val="22"/>
          <w:szCs w:val="22"/>
          <w:lang w:eastAsia="en-GB" w:bidi="ar-SA"/>
        </w:rPr>
      </w:pPr>
      <w:hyperlink w:anchor="_Toc512499320" w:history="1">
        <w:r w:rsidR="00AD797E" w:rsidRPr="00210221">
          <w:rPr>
            <w:rStyle w:val="Hyperlink"/>
            <w:noProof/>
          </w:rPr>
          <w:t>Attachment B – Explanatory Statement</w:t>
        </w:r>
        <w:r w:rsidR="00AD797E">
          <w:rPr>
            <w:noProof/>
            <w:webHidden/>
          </w:rPr>
          <w:tab/>
        </w:r>
        <w:r w:rsidR="00AD797E">
          <w:rPr>
            <w:noProof/>
            <w:webHidden/>
          </w:rPr>
          <w:fldChar w:fldCharType="begin"/>
        </w:r>
        <w:r w:rsidR="00AD797E">
          <w:rPr>
            <w:noProof/>
            <w:webHidden/>
          </w:rPr>
          <w:instrText xml:space="preserve"> PAGEREF _Toc512499320 \h </w:instrText>
        </w:r>
        <w:r w:rsidR="00AD797E">
          <w:rPr>
            <w:noProof/>
            <w:webHidden/>
          </w:rPr>
        </w:r>
        <w:r w:rsidR="00AD797E">
          <w:rPr>
            <w:noProof/>
            <w:webHidden/>
          </w:rPr>
          <w:fldChar w:fldCharType="separate"/>
        </w:r>
        <w:r w:rsidR="00787209">
          <w:rPr>
            <w:noProof/>
            <w:webHidden/>
          </w:rPr>
          <w:t>19</w:t>
        </w:r>
        <w:r w:rsidR="00AD797E">
          <w:rPr>
            <w:noProof/>
            <w:webHidden/>
          </w:rPr>
          <w:fldChar w:fldCharType="end"/>
        </w:r>
      </w:hyperlink>
    </w:p>
    <w:p w14:paraId="7A1B1A70" w14:textId="06D4F0E0" w:rsidR="00AD797E" w:rsidRDefault="0037300B">
      <w:pPr>
        <w:pStyle w:val="TOC2"/>
        <w:tabs>
          <w:tab w:val="right" w:leader="dot" w:pos="9060"/>
        </w:tabs>
        <w:rPr>
          <w:rFonts w:eastAsiaTheme="minorEastAsia" w:cstheme="minorBidi"/>
          <w:smallCaps w:val="0"/>
          <w:noProof/>
          <w:sz w:val="22"/>
          <w:szCs w:val="22"/>
          <w:lang w:eastAsia="en-GB" w:bidi="ar-SA"/>
        </w:rPr>
      </w:pPr>
      <w:hyperlink w:anchor="_Toc512499321" w:history="1">
        <w:r w:rsidR="00AD797E" w:rsidRPr="00210221">
          <w:rPr>
            <w:rStyle w:val="Hyperlink"/>
            <w:noProof/>
          </w:rPr>
          <w:t xml:space="preserve">Attachment C – Draft variation to the </w:t>
        </w:r>
        <w:r w:rsidR="00AD797E" w:rsidRPr="00210221">
          <w:rPr>
            <w:rStyle w:val="Hyperlink"/>
            <w:i/>
            <w:noProof/>
          </w:rPr>
          <w:t xml:space="preserve">Australia New Zealand Food Standards Code </w:t>
        </w:r>
        <w:r w:rsidR="00AD797E" w:rsidRPr="00210221">
          <w:rPr>
            <w:rStyle w:val="Hyperlink"/>
            <w:noProof/>
          </w:rPr>
          <w:t>(call for submissions)</w:t>
        </w:r>
        <w:r w:rsidR="00AD797E">
          <w:rPr>
            <w:noProof/>
            <w:webHidden/>
          </w:rPr>
          <w:tab/>
        </w:r>
        <w:r w:rsidR="00AD797E">
          <w:rPr>
            <w:noProof/>
            <w:webHidden/>
          </w:rPr>
          <w:fldChar w:fldCharType="begin"/>
        </w:r>
        <w:r w:rsidR="00AD797E">
          <w:rPr>
            <w:noProof/>
            <w:webHidden/>
          </w:rPr>
          <w:instrText xml:space="preserve"> PAGEREF _Toc512499321 \h </w:instrText>
        </w:r>
        <w:r w:rsidR="00AD797E">
          <w:rPr>
            <w:noProof/>
            <w:webHidden/>
          </w:rPr>
        </w:r>
        <w:r w:rsidR="00AD797E">
          <w:rPr>
            <w:noProof/>
            <w:webHidden/>
          </w:rPr>
          <w:fldChar w:fldCharType="separate"/>
        </w:r>
        <w:r w:rsidR="00787209">
          <w:rPr>
            <w:noProof/>
            <w:webHidden/>
          </w:rPr>
          <w:t>21</w:t>
        </w:r>
        <w:r w:rsidR="00AD797E">
          <w:rPr>
            <w:noProof/>
            <w:webHidden/>
          </w:rPr>
          <w:fldChar w:fldCharType="end"/>
        </w:r>
      </w:hyperlink>
    </w:p>
    <w:p w14:paraId="6B6DC5D3" w14:textId="520515D4" w:rsidR="0012388D" w:rsidRDefault="00B55714" w:rsidP="00C91C02">
      <w:r w:rsidRPr="00346622">
        <w:rPr>
          <w:rFonts w:cs="Arial"/>
          <w:sz w:val="20"/>
          <w:szCs w:val="20"/>
        </w:rPr>
        <w:fldChar w:fldCharType="end"/>
      </w:r>
    </w:p>
    <w:p w14:paraId="6D4B2776" w14:textId="77777777" w:rsidR="007F7BF7" w:rsidRDefault="007F7BF7" w:rsidP="00CA5734"/>
    <w:p w14:paraId="4912FDD0" w14:textId="77777777" w:rsidR="003C4969" w:rsidRPr="00CA5734" w:rsidRDefault="00D15A08" w:rsidP="009A2699">
      <w:pPr>
        <w:spacing w:line="280" w:lineRule="exact"/>
        <w:ind w:left="851" w:hanging="851"/>
        <w:outlineLvl w:val="3"/>
        <w:rPr>
          <w:vanish/>
          <w:color w:val="FF0000"/>
        </w:rPr>
      </w:pPr>
      <w:r w:rsidRPr="00CA5734">
        <w:br w:type="page"/>
      </w:r>
    </w:p>
    <w:p w14:paraId="789FE269" w14:textId="77777777" w:rsidR="007A53BF" w:rsidRPr="007A53BF" w:rsidRDefault="007A53BF" w:rsidP="00CE59AA">
      <w:pPr>
        <w:pStyle w:val="Heading1"/>
      </w:pPr>
      <w:bookmarkStart w:id="1" w:name="_Toc286391001"/>
      <w:bookmarkStart w:id="2" w:name="_Toc300933414"/>
      <w:bookmarkStart w:id="3" w:name="_Toc370223463"/>
      <w:bookmarkStart w:id="4" w:name="_Toc512499307"/>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740ECE6F" w14:textId="2850B1FF" w:rsidR="005D2F74" w:rsidRDefault="007A0E41" w:rsidP="007A0E41">
      <w:pPr>
        <w:rPr>
          <w:lang w:bidi="ar-SA"/>
        </w:rPr>
      </w:pPr>
      <w:r w:rsidRPr="00111D7A">
        <w:t xml:space="preserve">The Australian Food and Beverages Importers Association (FBIA) </w:t>
      </w:r>
      <w:r w:rsidRPr="00111D7A">
        <w:rPr>
          <w:lang w:bidi="ar-SA"/>
        </w:rPr>
        <w:t xml:space="preserve">applied to change the </w:t>
      </w:r>
      <w:r w:rsidRPr="00111D7A">
        <w:rPr>
          <w:i/>
          <w:lang w:bidi="ar-SA"/>
        </w:rPr>
        <w:t>Australia New Zealand Food Standards Code</w:t>
      </w:r>
      <w:r w:rsidRPr="00111D7A">
        <w:rPr>
          <w:lang w:bidi="ar-SA"/>
        </w:rPr>
        <w:t xml:space="preserve"> (the Code) to provide regulatory certainty about food additive permissions for coconut milk products. </w:t>
      </w:r>
      <w:r w:rsidR="00621343" w:rsidRPr="00111D7A">
        <w:rPr>
          <w:lang w:bidi="ar-SA"/>
        </w:rPr>
        <w:t xml:space="preserve">These products are listed as coconut milk, coconut cream and coconut syrup but </w:t>
      </w:r>
      <w:r w:rsidR="001744C8">
        <w:rPr>
          <w:lang w:bidi="ar-SA"/>
        </w:rPr>
        <w:t xml:space="preserve">are </w:t>
      </w:r>
      <w:r w:rsidR="005D2F74">
        <w:rPr>
          <w:lang w:bidi="ar-SA"/>
        </w:rPr>
        <w:t>not</w:t>
      </w:r>
      <w:r w:rsidR="00621343" w:rsidRPr="00111D7A">
        <w:rPr>
          <w:lang w:bidi="ar-SA"/>
        </w:rPr>
        <w:t xml:space="preserve"> food</w:t>
      </w:r>
      <w:r w:rsidR="005D2F74">
        <w:rPr>
          <w:lang w:bidi="ar-SA"/>
        </w:rPr>
        <w:t>s sold as beverages</w:t>
      </w:r>
      <w:r w:rsidR="00621343" w:rsidRPr="00111D7A">
        <w:rPr>
          <w:lang w:bidi="ar-SA"/>
        </w:rPr>
        <w:t xml:space="preserve"> </w:t>
      </w:r>
      <w:r w:rsidR="005D2F74">
        <w:rPr>
          <w:lang w:bidi="ar-SA"/>
        </w:rPr>
        <w:t xml:space="preserve">such </w:t>
      </w:r>
      <w:r w:rsidR="00621343" w:rsidRPr="00111D7A">
        <w:rPr>
          <w:lang w:bidi="ar-SA"/>
        </w:rPr>
        <w:t>as coconut milk (</w:t>
      </w:r>
      <w:r w:rsidR="00EF3AAF">
        <w:rPr>
          <w:lang w:bidi="ar-SA"/>
        </w:rPr>
        <w:t>alternative</w:t>
      </w:r>
      <w:r w:rsidR="00EF3AAF" w:rsidRPr="00111D7A">
        <w:rPr>
          <w:lang w:bidi="ar-SA"/>
        </w:rPr>
        <w:t xml:space="preserve"> </w:t>
      </w:r>
      <w:r w:rsidR="00621343" w:rsidRPr="00111D7A">
        <w:rPr>
          <w:lang w:bidi="ar-SA"/>
        </w:rPr>
        <w:t xml:space="preserve">to bovine milk) or coconut water. </w:t>
      </w:r>
    </w:p>
    <w:p w14:paraId="547F61FA" w14:textId="77777777" w:rsidR="005D2F74" w:rsidRDefault="005D2F74" w:rsidP="007A0E41">
      <w:pPr>
        <w:rPr>
          <w:lang w:bidi="ar-SA"/>
        </w:rPr>
      </w:pPr>
    </w:p>
    <w:p w14:paraId="6DB1ABF7" w14:textId="6712F819" w:rsidR="007A0E41" w:rsidRPr="00111D7A" w:rsidRDefault="00B431FC" w:rsidP="007A0E41">
      <w:r w:rsidRPr="00111D7A">
        <w:rPr>
          <w:lang w:bidi="ar-SA"/>
        </w:rPr>
        <w:t xml:space="preserve">In this report unless explicitly stated the term </w:t>
      </w:r>
      <w:r w:rsidR="00CF41E3">
        <w:rPr>
          <w:lang w:bidi="ar-SA"/>
        </w:rPr>
        <w:t>‘</w:t>
      </w:r>
      <w:r w:rsidRPr="00111D7A">
        <w:rPr>
          <w:lang w:bidi="ar-SA"/>
        </w:rPr>
        <w:t>coconut milk products</w:t>
      </w:r>
      <w:r w:rsidR="00CF41E3">
        <w:rPr>
          <w:lang w:bidi="ar-SA"/>
        </w:rPr>
        <w:t>’</w:t>
      </w:r>
      <w:r w:rsidRPr="00111D7A">
        <w:rPr>
          <w:lang w:bidi="ar-SA"/>
        </w:rPr>
        <w:t xml:space="preserve"> refers to </w:t>
      </w:r>
      <w:r w:rsidR="00CF41E3">
        <w:rPr>
          <w:lang w:bidi="ar-SA"/>
        </w:rPr>
        <w:t>‘</w:t>
      </w:r>
      <w:r w:rsidRPr="00111D7A">
        <w:rPr>
          <w:lang w:bidi="ar-SA"/>
        </w:rPr>
        <w:t>coconut milk, coconut cream and coconut syrup</w:t>
      </w:r>
      <w:r w:rsidR="003B46BE">
        <w:rPr>
          <w:lang w:bidi="ar-SA"/>
        </w:rPr>
        <w:t>’</w:t>
      </w:r>
      <w:r w:rsidRPr="00111D7A">
        <w:rPr>
          <w:lang w:bidi="ar-SA"/>
        </w:rPr>
        <w:t xml:space="preserve"> and not to products sold as beverages. </w:t>
      </w:r>
      <w:r w:rsidR="007A0E41" w:rsidRPr="00111D7A">
        <w:rPr>
          <w:lang w:bidi="ar-SA"/>
        </w:rPr>
        <w:t xml:space="preserve">The </w:t>
      </w:r>
      <w:r w:rsidR="005D2F74">
        <w:rPr>
          <w:lang w:bidi="ar-SA"/>
        </w:rPr>
        <w:t xml:space="preserve">relevant </w:t>
      </w:r>
      <w:r w:rsidR="007A0E41" w:rsidRPr="00111D7A">
        <w:rPr>
          <w:lang w:bidi="ar-SA"/>
        </w:rPr>
        <w:t xml:space="preserve">products are used </w:t>
      </w:r>
      <w:r w:rsidR="001744C8">
        <w:rPr>
          <w:lang w:bidi="ar-SA"/>
        </w:rPr>
        <w:t xml:space="preserve">by consumers </w:t>
      </w:r>
      <w:r w:rsidR="007A0E41" w:rsidRPr="00111D7A">
        <w:rPr>
          <w:lang w:bidi="ar-SA"/>
        </w:rPr>
        <w:t xml:space="preserve">as ingredients in </w:t>
      </w:r>
      <w:r w:rsidR="00621343" w:rsidRPr="00111D7A">
        <w:t xml:space="preserve">recipes including </w:t>
      </w:r>
      <w:r w:rsidR="005D2F74">
        <w:t xml:space="preserve">in </w:t>
      </w:r>
      <w:r w:rsidR="007A0E41" w:rsidRPr="00111D7A">
        <w:t>Asian and tropical dishes such as curries</w:t>
      </w:r>
      <w:r w:rsidR="00CB7ADA">
        <w:t>.</w:t>
      </w:r>
      <w:r w:rsidR="008723DA">
        <w:t xml:space="preserve"> T</w:t>
      </w:r>
      <w:r w:rsidR="00CF41E3">
        <w:t>hey</w:t>
      </w:r>
      <w:r w:rsidR="00621343" w:rsidRPr="00111D7A">
        <w:t xml:space="preserve"> are not manufactured or marketed as beverages</w:t>
      </w:r>
      <w:r w:rsidR="008723DA">
        <w:t>, nor are t</w:t>
      </w:r>
      <w:r w:rsidR="007A0E41" w:rsidRPr="00111D7A">
        <w:t>hey produced in Australia</w:t>
      </w:r>
      <w:r w:rsidR="00A64A03">
        <w:t xml:space="preserve"> or New Zealand</w:t>
      </w:r>
      <w:r w:rsidR="007A0E41" w:rsidRPr="00111D7A">
        <w:t xml:space="preserve">. Regulatory uncertainty </w:t>
      </w:r>
      <w:r w:rsidR="00EC356F">
        <w:t>about</w:t>
      </w:r>
      <w:r w:rsidR="007A0E41" w:rsidRPr="00111D7A">
        <w:t xml:space="preserve"> </w:t>
      </w:r>
      <w:r w:rsidR="008723DA">
        <w:t>the relevant</w:t>
      </w:r>
      <w:r w:rsidR="00A55A96">
        <w:t xml:space="preserve"> </w:t>
      </w:r>
      <w:r w:rsidR="007A0E41" w:rsidRPr="00111D7A">
        <w:t>food additive categor</w:t>
      </w:r>
      <w:r w:rsidR="00A55A96">
        <w:t xml:space="preserve">y </w:t>
      </w:r>
      <w:r w:rsidR="008723DA">
        <w:t xml:space="preserve">for </w:t>
      </w:r>
      <w:r w:rsidR="00A55A96">
        <w:t>the</w:t>
      </w:r>
      <w:r w:rsidR="00CF41E3">
        <w:t>se products</w:t>
      </w:r>
      <w:r w:rsidR="00A55A96">
        <w:t xml:space="preserve"> </w:t>
      </w:r>
      <w:r w:rsidR="007A0E41" w:rsidRPr="00111D7A">
        <w:t>has caused products to be held at the Australian border</w:t>
      </w:r>
      <w:r w:rsidR="007B382C">
        <w:t>.</w:t>
      </w:r>
    </w:p>
    <w:p w14:paraId="541F1D76" w14:textId="77777777" w:rsidR="007A0E41" w:rsidRPr="00111D7A" w:rsidRDefault="007A0E41" w:rsidP="007A0E41"/>
    <w:p w14:paraId="48BA2616" w14:textId="4B5E998A" w:rsidR="007A0E41" w:rsidRPr="00111D7A" w:rsidRDefault="007A0E41" w:rsidP="007A0E41">
      <w:r w:rsidRPr="00111D7A">
        <w:t xml:space="preserve">Coconut milk is made by heating water combined with coconut tissue or coconut meat. It is </w:t>
      </w:r>
      <w:r w:rsidR="0023101A" w:rsidRPr="00111D7A">
        <w:t xml:space="preserve">usually </w:t>
      </w:r>
      <w:r w:rsidRPr="00111D7A">
        <w:t>produced using food additives (e.g. emulsifiers, stabilisers and thickeners) to ensure the water and fat components are not separated</w:t>
      </w:r>
      <w:r w:rsidR="00621343" w:rsidRPr="00111D7A">
        <w:t xml:space="preserve"> (that is to form a homogenous </w:t>
      </w:r>
      <w:r w:rsidR="00B431FC" w:rsidRPr="00111D7A">
        <w:t>thick liquid)</w:t>
      </w:r>
      <w:r w:rsidRPr="00111D7A">
        <w:t xml:space="preserve">. </w:t>
      </w:r>
    </w:p>
    <w:p w14:paraId="2853FB40" w14:textId="77777777" w:rsidR="007A0E41" w:rsidRPr="00111D7A" w:rsidRDefault="007A0E41" w:rsidP="007A0E41">
      <w:pPr>
        <w:rPr>
          <w:lang w:bidi="ar-SA"/>
        </w:rPr>
      </w:pPr>
    </w:p>
    <w:p w14:paraId="66AE3370" w14:textId="56129CDF" w:rsidR="00A55A96" w:rsidRDefault="007A0E41" w:rsidP="007A0E41">
      <w:r w:rsidRPr="00111D7A">
        <w:t xml:space="preserve">The Applicant </w:t>
      </w:r>
      <w:r w:rsidR="00A55A96">
        <w:t>advised</w:t>
      </w:r>
      <w:r w:rsidRPr="00111D7A">
        <w:t xml:space="preserve"> there </w:t>
      </w:r>
      <w:r w:rsidR="00B431FC" w:rsidRPr="00111D7A">
        <w:t xml:space="preserve">has been </w:t>
      </w:r>
      <w:r w:rsidRPr="00111D7A">
        <w:t>some confusion about which food additive permissions apply to food category coconut milk products</w:t>
      </w:r>
      <w:r w:rsidR="00A55A96">
        <w:t xml:space="preserve"> i.e. </w:t>
      </w:r>
      <w:r w:rsidR="001744C8">
        <w:t>they</w:t>
      </w:r>
      <w:r w:rsidR="00A55A96">
        <w:t xml:space="preserve"> could be either</w:t>
      </w:r>
      <w:r w:rsidR="001744C8">
        <w:t xml:space="preserve"> listed</w:t>
      </w:r>
      <w:r w:rsidR="009D597C" w:rsidRPr="009D597C">
        <w:t xml:space="preserve"> </w:t>
      </w:r>
      <w:r w:rsidR="009D597C" w:rsidRPr="00111D7A">
        <w:t>in the table to section S15—5</w:t>
      </w:r>
      <w:r w:rsidR="009D597C">
        <w:t xml:space="preserve"> under</w:t>
      </w:r>
      <w:r w:rsidR="00A55A96">
        <w:t xml:space="preserve">: </w:t>
      </w:r>
    </w:p>
    <w:p w14:paraId="465424A6" w14:textId="77777777" w:rsidR="00A55A96" w:rsidRDefault="00A55A96" w:rsidP="007A0E41"/>
    <w:p w14:paraId="18CD524A" w14:textId="2474FBDA" w:rsidR="00A55A96" w:rsidRDefault="007A0E41" w:rsidP="00C93ED7">
      <w:pPr>
        <w:pStyle w:val="FSBullet1"/>
      </w:pPr>
      <w:r w:rsidRPr="00111D7A">
        <w:t>subcategory 14.1.2.1.1 (Coconut milk</w:t>
      </w:r>
      <w:r w:rsidR="009D597C">
        <w:t>,</w:t>
      </w:r>
      <w:r w:rsidRPr="00111D7A">
        <w:t xml:space="preserve"> coconut cream and coconut syrup) under category 14.1 (Non-alcoholic beverages and brewed soft drinks</w:t>
      </w:r>
      <w:r w:rsidR="009D597C">
        <w:t>)</w:t>
      </w:r>
      <w:r w:rsidR="008723DA">
        <w:t>,</w:t>
      </w:r>
      <w:r w:rsidR="008723DA" w:rsidRPr="008723DA">
        <w:t xml:space="preserve"> </w:t>
      </w:r>
      <w:r w:rsidR="008723DA" w:rsidRPr="00111D7A">
        <w:t>or</w:t>
      </w:r>
    </w:p>
    <w:p w14:paraId="38DA9740" w14:textId="0FEF6F35" w:rsidR="007A0E41" w:rsidRPr="00111D7A" w:rsidRDefault="007A0E41" w:rsidP="00C93ED7">
      <w:pPr>
        <w:pStyle w:val="FSBullet1"/>
      </w:pPr>
      <w:r w:rsidRPr="00111D7A">
        <w:t xml:space="preserve">category 4.3 (Processed fruits and vegetables). </w:t>
      </w:r>
    </w:p>
    <w:p w14:paraId="34E9334A" w14:textId="77777777" w:rsidR="007A0E41" w:rsidRPr="00111D7A" w:rsidRDefault="007A0E41" w:rsidP="007A0E41"/>
    <w:p w14:paraId="71616AD5" w14:textId="0D9A1247" w:rsidR="007A0E41" w:rsidRPr="00111D7A" w:rsidRDefault="007A0E41" w:rsidP="007A0E41">
      <w:r w:rsidRPr="00111D7A">
        <w:t>The permission granted by subcategory 14.1.2.1.1 (Coconut milk</w:t>
      </w:r>
      <w:r w:rsidR="001744C8">
        <w:t>,</w:t>
      </w:r>
      <w:r w:rsidRPr="00111D7A">
        <w:t xml:space="preserve"> coconut cream and coconut syrup) does not permit the use of various emulsifiers, stabilisers and thickeners in juices separated by mechanical means. In contrast, these additives are permitted under category 4.3 (Processed fruits and vegetables). </w:t>
      </w:r>
    </w:p>
    <w:p w14:paraId="414C5C20" w14:textId="77777777" w:rsidR="007A0E41" w:rsidRPr="00111D7A" w:rsidRDefault="007A0E41" w:rsidP="007A0E41">
      <w:pPr>
        <w:rPr>
          <w:lang w:bidi="ar-SA"/>
        </w:rPr>
      </w:pPr>
    </w:p>
    <w:p w14:paraId="34C5A4AF" w14:textId="77777777" w:rsidR="008723DA" w:rsidRDefault="007A0E41" w:rsidP="008723DA">
      <w:pPr>
        <w:rPr>
          <w:lang w:eastAsia="en-AU" w:bidi="ar-SA"/>
        </w:rPr>
      </w:pPr>
      <w:r w:rsidRPr="00111D7A">
        <w:rPr>
          <w:lang w:eastAsia="en-AU" w:bidi="ar-SA"/>
        </w:rPr>
        <w:t xml:space="preserve">The </w:t>
      </w:r>
      <w:r w:rsidR="001744C8" w:rsidRPr="00111D7A">
        <w:rPr>
          <w:lang w:eastAsia="en-AU" w:bidi="ar-SA"/>
        </w:rPr>
        <w:t xml:space="preserve">Codex Alimentarius </w:t>
      </w:r>
      <w:r w:rsidRPr="00111D7A">
        <w:rPr>
          <w:lang w:eastAsia="en-AU" w:bidi="ar-SA"/>
        </w:rPr>
        <w:t>food standards categorise coconut milk products as fruits and vegetables rather than</w:t>
      </w:r>
      <w:r w:rsidR="00CF41E3">
        <w:rPr>
          <w:lang w:eastAsia="en-AU" w:bidi="ar-SA"/>
        </w:rPr>
        <w:t xml:space="preserve"> as </w:t>
      </w:r>
      <w:r w:rsidRPr="00111D7A">
        <w:rPr>
          <w:lang w:eastAsia="en-AU" w:bidi="ar-SA"/>
        </w:rPr>
        <w:t>beverages</w:t>
      </w:r>
      <w:r w:rsidR="001744C8">
        <w:rPr>
          <w:lang w:eastAsia="en-AU" w:bidi="ar-SA"/>
        </w:rPr>
        <w:t xml:space="preserve"> and as such </w:t>
      </w:r>
      <w:r w:rsidRPr="00111D7A">
        <w:rPr>
          <w:lang w:eastAsia="en-AU" w:bidi="ar-SA"/>
        </w:rPr>
        <w:t xml:space="preserve">permit the use of </w:t>
      </w:r>
      <w:r w:rsidR="008723DA">
        <w:rPr>
          <w:lang w:eastAsia="en-AU" w:bidi="ar-SA"/>
        </w:rPr>
        <w:t>several</w:t>
      </w:r>
      <w:r w:rsidRPr="00111D7A">
        <w:rPr>
          <w:lang w:eastAsia="en-AU" w:bidi="ar-SA"/>
        </w:rPr>
        <w:t xml:space="preserve"> food additives as stabili</w:t>
      </w:r>
      <w:r w:rsidR="001744C8">
        <w:rPr>
          <w:lang w:eastAsia="en-AU" w:bidi="ar-SA"/>
        </w:rPr>
        <w:t>s</w:t>
      </w:r>
      <w:r w:rsidRPr="00111D7A">
        <w:rPr>
          <w:lang w:eastAsia="en-AU" w:bidi="ar-SA"/>
        </w:rPr>
        <w:t>ers/thickeners.</w:t>
      </w:r>
      <w:r w:rsidR="007B382C">
        <w:rPr>
          <w:lang w:eastAsia="en-AU" w:bidi="ar-SA"/>
        </w:rPr>
        <w:t xml:space="preserve"> </w:t>
      </w:r>
    </w:p>
    <w:p w14:paraId="5BA9C7B1" w14:textId="77777777" w:rsidR="008723DA" w:rsidRDefault="008723DA" w:rsidP="008723DA">
      <w:pPr>
        <w:rPr>
          <w:lang w:eastAsia="en-AU" w:bidi="ar-SA"/>
        </w:rPr>
      </w:pPr>
    </w:p>
    <w:p w14:paraId="3D2A610A" w14:textId="76D4DC40" w:rsidR="008723DA" w:rsidRDefault="007A0E41" w:rsidP="008723DA">
      <w:pPr>
        <w:rPr>
          <w:lang w:eastAsia="en-AU" w:bidi="ar-SA"/>
        </w:rPr>
      </w:pPr>
      <w:r w:rsidRPr="00EC356F">
        <w:t xml:space="preserve">The draft amendments </w:t>
      </w:r>
      <w:r w:rsidR="008723DA">
        <w:t>aligned</w:t>
      </w:r>
      <w:r w:rsidR="008723DA" w:rsidRPr="00EC356F">
        <w:t xml:space="preserve"> the permissions in the Code with Codex standards </w:t>
      </w:r>
      <w:r w:rsidR="00D33863">
        <w:t>by</w:t>
      </w:r>
      <w:r w:rsidR="008723DA">
        <w:t xml:space="preserve"> </w:t>
      </w:r>
      <w:r w:rsidR="00D33863">
        <w:t xml:space="preserve">transferring </w:t>
      </w:r>
      <w:r w:rsidR="008723DA">
        <w:t xml:space="preserve">the classification of </w:t>
      </w:r>
      <w:r w:rsidRPr="00EC356F">
        <w:t xml:space="preserve">coconut milk products </w:t>
      </w:r>
      <w:r w:rsidR="00D33863">
        <w:t xml:space="preserve">from </w:t>
      </w:r>
      <w:r w:rsidR="00D33863" w:rsidRPr="00EC356F">
        <w:t>beverage</w:t>
      </w:r>
      <w:r w:rsidR="00D33863">
        <w:t xml:space="preserve"> </w:t>
      </w:r>
      <w:r w:rsidR="00D33863">
        <w:rPr>
          <w:lang w:eastAsia="en-AU" w:bidi="ar-SA"/>
        </w:rPr>
        <w:t>sub</w:t>
      </w:r>
      <w:r w:rsidR="00D33863" w:rsidRPr="00111D7A">
        <w:rPr>
          <w:lang w:eastAsia="en-AU" w:bidi="ar-SA"/>
        </w:rPr>
        <w:t xml:space="preserve">category 14.1.2.1.1 </w:t>
      </w:r>
      <w:r w:rsidR="008723DA">
        <w:rPr>
          <w:lang w:eastAsia="en-AU" w:bidi="ar-SA"/>
        </w:rPr>
        <w:t>to</w:t>
      </w:r>
      <w:r w:rsidR="008723DA" w:rsidRPr="00111D7A">
        <w:rPr>
          <w:lang w:eastAsia="en-AU" w:bidi="ar-SA"/>
        </w:rPr>
        <w:t xml:space="preserve"> a new </w:t>
      </w:r>
      <w:r w:rsidR="008723DA">
        <w:rPr>
          <w:lang w:eastAsia="en-AU" w:bidi="ar-SA"/>
        </w:rPr>
        <w:t>sub</w:t>
      </w:r>
      <w:r w:rsidR="008723DA" w:rsidRPr="00111D7A">
        <w:rPr>
          <w:lang w:eastAsia="en-AU" w:bidi="ar-SA"/>
        </w:rPr>
        <w:t xml:space="preserve">category under 4.3 (Processed fruits and vegetables). Food category 4.3 </w:t>
      </w:r>
      <w:r w:rsidR="00D33863">
        <w:rPr>
          <w:lang w:eastAsia="en-AU" w:bidi="ar-SA"/>
        </w:rPr>
        <w:t>permits</w:t>
      </w:r>
      <w:r w:rsidR="008723DA" w:rsidRPr="00111D7A">
        <w:rPr>
          <w:lang w:eastAsia="en-AU" w:bidi="ar-SA"/>
        </w:rPr>
        <w:t xml:space="preserve"> emulsifiers, stabilisers and thickeners required to produce coconut milk products</w:t>
      </w:r>
      <w:r w:rsidR="008723DA" w:rsidRPr="008723DA">
        <w:rPr>
          <w:lang w:eastAsia="en-AU" w:bidi="ar-SA"/>
        </w:rPr>
        <w:t xml:space="preserve"> </w:t>
      </w:r>
      <w:r w:rsidR="008723DA" w:rsidRPr="00111D7A">
        <w:rPr>
          <w:lang w:eastAsia="en-AU" w:bidi="ar-SA"/>
        </w:rPr>
        <w:t>at GMP</w:t>
      </w:r>
      <w:r w:rsidR="009D597C">
        <w:rPr>
          <w:lang w:eastAsia="en-AU" w:bidi="ar-SA"/>
        </w:rPr>
        <w:t xml:space="preserve"> </w:t>
      </w:r>
      <w:r w:rsidR="008723DA" w:rsidRPr="00EC356F">
        <w:t>(Good Manufacturing Practice)</w:t>
      </w:r>
      <w:r w:rsidR="008723DA">
        <w:rPr>
          <w:lang w:eastAsia="en-AU" w:bidi="ar-SA"/>
        </w:rPr>
        <w:t>.</w:t>
      </w:r>
      <w:r w:rsidR="008723DA" w:rsidRPr="008723DA">
        <w:rPr>
          <w:lang w:eastAsia="en-AU" w:bidi="ar-SA"/>
        </w:rPr>
        <w:t xml:space="preserve"> </w:t>
      </w:r>
    </w:p>
    <w:p w14:paraId="79BB4626" w14:textId="77777777" w:rsidR="001A4019" w:rsidRPr="00111D7A" w:rsidRDefault="001A4019" w:rsidP="007A0E41">
      <w:pPr>
        <w:rPr>
          <w:lang w:eastAsia="en-AU" w:bidi="ar-SA"/>
        </w:rPr>
      </w:pPr>
    </w:p>
    <w:p w14:paraId="786A1595" w14:textId="5DDA3F56" w:rsidR="001A4019" w:rsidRPr="002E6076" w:rsidRDefault="001A4019" w:rsidP="001A4019">
      <w:pPr>
        <w:pStyle w:val="FSTableText"/>
        <w:rPr>
          <w:sz w:val="22"/>
          <w:szCs w:val="22"/>
        </w:rPr>
      </w:pPr>
      <w:r w:rsidRPr="002E6076">
        <w:rPr>
          <w:sz w:val="22"/>
          <w:szCs w:val="22"/>
        </w:rPr>
        <w:t xml:space="preserve">Food additive permissions for </w:t>
      </w:r>
      <w:r w:rsidR="00D33863">
        <w:rPr>
          <w:sz w:val="22"/>
          <w:szCs w:val="22"/>
        </w:rPr>
        <w:t xml:space="preserve">other </w:t>
      </w:r>
      <w:r w:rsidRPr="002E6076">
        <w:rPr>
          <w:sz w:val="22"/>
          <w:szCs w:val="22"/>
        </w:rPr>
        <w:t xml:space="preserve">products categorised as coconut waters and bovine milk alternatives </w:t>
      </w:r>
      <w:r w:rsidR="00D33863">
        <w:rPr>
          <w:sz w:val="22"/>
          <w:szCs w:val="22"/>
        </w:rPr>
        <w:t xml:space="preserve">remain in </w:t>
      </w:r>
      <w:r w:rsidRPr="002E6076">
        <w:rPr>
          <w:sz w:val="22"/>
          <w:szCs w:val="22"/>
        </w:rPr>
        <w:t xml:space="preserve">the appropriate non-alcoholic beverage category under 14.1 within the table to section S15—5. The appropriate category will depend on the specific product and is a decision for food manufacturers and ultimately for enforcement authorities. </w:t>
      </w:r>
    </w:p>
    <w:p w14:paraId="5BB43BEC" w14:textId="58FD12CC" w:rsidR="00E126EA" w:rsidRDefault="00E126EA" w:rsidP="00372678">
      <w:pPr>
        <w:rPr>
          <w:lang w:eastAsia="en-AU" w:bidi="ar-SA"/>
        </w:rPr>
      </w:pPr>
    </w:p>
    <w:p w14:paraId="143F9864" w14:textId="526C0C3F" w:rsidR="00C836FF" w:rsidRDefault="00E126EA" w:rsidP="00D33863">
      <w:r>
        <w:rPr>
          <w:lang w:eastAsia="en-AU" w:bidi="ar-SA"/>
        </w:rPr>
        <w:t>B</w:t>
      </w:r>
      <w:r w:rsidR="00574C20" w:rsidRPr="00111D7A">
        <w:rPr>
          <w:lang w:eastAsia="en-AU" w:bidi="ar-SA"/>
        </w:rPr>
        <w:t>enzoate and sulphite</w:t>
      </w:r>
      <w:r w:rsidR="007A0E41" w:rsidRPr="00111D7A">
        <w:rPr>
          <w:lang w:eastAsia="en-AU" w:bidi="ar-SA"/>
        </w:rPr>
        <w:t xml:space="preserve"> permissions </w:t>
      </w:r>
      <w:r>
        <w:rPr>
          <w:lang w:eastAsia="en-AU" w:bidi="ar-SA"/>
        </w:rPr>
        <w:t xml:space="preserve">were </w:t>
      </w:r>
      <w:r w:rsidR="00237C03">
        <w:rPr>
          <w:lang w:eastAsia="en-AU" w:bidi="ar-SA"/>
        </w:rPr>
        <w:t xml:space="preserve">also </w:t>
      </w:r>
      <w:r>
        <w:rPr>
          <w:lang w:eastAsia="en-AU" w:bidi="ar-SA"/>
        </w:rPr>
        <w:t xml:space="preserve">transferred </w:t>
      </w:r>
      <w:r w:rsidR="007A0E41" w:rsidRPr="00111D7A">
        <w:rPr>
          <w:lang w:eastAsia="en-AU" w:bidi="ar-SA"/>
        </w:rPr>
        <w:t>to th</w:t>
      </w:r>
      <w:r w:rsidR="007F4D68">
        <w:rPr>
          <w:lang w:eastAsia="en-AU" w:bidi="ar-SA"/>
        </w:rPr>
        <w:t>e</w:t>
      </w:r>
      <w:r w:rsidR="007A0E41" w:rsidRPr="00111D7A">
        <w:rPr>
          <w:lang w:eastAsia="en-AU" w:bidi="ar-SA"/>
        </w:rPr>
        <w:t xml:space="preserve"> new food </w:t>
      </w:r>
      <w:r w:rsidR="007B382C">
        <w:rPr>
          <w:lang w:eastAsia="en-AU" w:bidi="ar-SA"/>
        </w:rPr>
        <w:t>sub</w:t>
      </w:r>
      <w:r w:rsidR="007A0E41" w:rsidRPr="00111D7A">
        <w:rPr>
          <w:lang w:eastAsia="en-AU" w:bidi="ar-SA"/>
        </w:rPr>
        <w:t>category</w:t>
      </w:r>
      <w:r w:rsidRPr="00E126EA">
        <w:rPr>
          <w:lang w:eastAsia="en-AU" w:bidi="ar-SA"/>
        </w:rPr>
        <w:t xml:space="preserve"> </w:t>
      </w:r>
      <w:r w:rsidRPr="00111D7A">
        <w:rPr>
          <w:lang w:eastAsia="en-AU" w:bidi="ar-SA"/>
        </w:rPr>
        <w:t>to be consistent with Codex</w:t>
      </w:r>
      <w:r>
        <w:rPr>
          <w:lang w:eastAsia="en-AU" w:bidi="ar-SA"/>
        </w:rPr>
        <w:t xml:space="preserve">. For the same reason, </w:t>
      </w:r>
      <w:r w:rsidRPr="00111D7A">
        <w:rPr>
          <w:lang w:eastAsia="en-AU" w:bidi="ar-SA"/>
        </w:rPr>
        <w:t xml:space="preserve">the maximum permitted level for sulphites in coconut milk products </w:t>
      </w:r>
      <w:r w:rsidR="00D33863">
        <w:rPr>
          <w:lang w:eastAsia="en-AU" w:bidi="ar-SA"/>
        </w:rPr>
        <w:t>was</w:t>
      </w:r>
      <w:r>
        <w:rPr>
          <w:lang w:eastAsia="en-AU" w:bidi="ar-SA"/>
        </w:rPr>
        <w:t xml:space="preserve"> reduced </w:t>
      </w:r>
      <w:r w:rsidRPr="00111D7A">
        <w:rPr>
          <w:lang w:eastAsia="en-AU" w:bidi="ar-SA"/>
        </w:rPr>
        <w:t>to 30 mg/kg from 115 mg/kg</w:t>
      </w:r>
      <w:r w:rsidR="007A0E41" w:rsidRPr="00111D7A">
        <w:rPr>
          <w:lang w:eastAsia="en-AU" w:bidi="ar-SA"/>
        </w:rPr>
        <w:t xml:space="preserve">. </w:t>
      </w:r>
      <w:r w:rsidRPr="00372678">
        <w:rPr>
          <w:lang w:eastAsia="en-AU" w:bidi="ar-SA"/>
        </w:rPr>
        <w:t>Th</w:t>
      </w:r>
      <w:r>
        <w:rPr>
          <w:lang w:eastAsia="en-AU" w:bidi="ar-SA"/>
        </w:rPr>
        <w:t>is</w:t>
      </w:r>
      <w:r w:rsidRPr="00372678">
        <w:rPr>
          <w:lang w:eastAsia="en-AU" w:bidi="ar-SA"/>
        </w:rPr>
        <w:t xml:space="preserve"> </w:t>
      </w:r>
      <w:r>
        <w:rPr>
          <w:lang w:eastAsia="en-AU" w:bidi="ar-SA"/>
        </w:rPr>
        <w:t>reduction was</w:t>
      </w:r>
      <w:r w:rsidRPr="00372678">
        <w:rPr>
          <w:lang w:eastAsia="en-AU" w:bidi="ar-SA"/>
        </w:rPr>
        <w:t xml:space="preserve"> confirmed </w:t>
      </w:r>
      <w:r>
        <w:rPr>
          <w:lang w:eastAsia="en-AU" w:bidi="ar-SA"/>
        </w:rPr>
        <w:t>by</w:t>
      </w:r>
      <w:r w:rsidRPr="00372678">
        <w:rPr>
          <w:lang w:eastAsia="en-AU" w:bidi="ar-SA"/>
        </w:rPr>
        <w:t xml:space="preserve"> the Applicant </w:t>
      </w:r>
      <w:r>
        <w:rPr>
          <w:lang w:eastAsia="en-AU" w:bidi="ar-SA"/>
        </w:rPr>
        <w:t>as</w:t>
      </w:r>
      <w:r w:rsidRPr="00372678">
        <w:rPr>
          <w:lang w:eastAsia="en-AU" w:bidi="ar-SA"/>
        </w:rPr>
        <w:t xml:space="preserve"> not negatively </w:t>
      </w:r>
      <w:r>
        <w:rPr>
          <w:lang w:eastAsia="en-AU" w:bidi="ar-SA"/>
        </w:rPr>
        <w:t>affecting producers since</w:t>
      </w:r>
      <w:r w:rsidRPr="00372678">
        <w:rPr>
          <w:lang w:eastAsia="en-AU" w:bidi="ar-SA"/>
        </w:rPr>
        <w:t xml:space="preserve"> the lower level </w:t>
      </w:r>
      <w:r w:rsidR="00D33863">
        <w:rPr>
          <w:lang w:eastAsia="en-AU" w:bidi="ar-SA"/>
        </w:rPr>
        <w:t>could</w:t>
      </w:r>
      <w:r w:rsidRPr="00372678">
        <w:rPr>
          <w:lang w:eastAsia="en-AU" w:bidi="ar-SA"/>
        </w:rPr>
        <w:t xml:space="preserve"> achieve the technological purpose.</w:t>
      </w:r>
      <w:r w:rsidR="008723DA">
        <w:rPr>
          <w:lang w:eastAsia="en-AU" w:bidi="ar-SA"/>
        </w:rPr>
        <w:t xml:space="preserve"> </w:t>
      </w:r>
      <w:r w:rsidR="00574C20" w:rsidRPr="00111D7A">
        <w:rPr>
          <w:lang w:eastAsia="en-AU" w:bidi="ar-SA"/>
        </w:rPr>
        <w:t xml:space="preserve">Sorbates were not transferred </w:t>
      </w:r>
      <w:r w:rsidR="00D33863">
        <w:rPr>
          <w:lang w:eastAsia="en-AU" w:bidi="ar-SA"/>
        </w:rPr>
        <w:t>as the Applicant confirmed they were not</w:t>
      </w:r>
      <w:r w:rsidR="00D33863" w:rsidRPr="00111D7A">
        <w:rPr>
          <w:lang w:eastAsia="en-AU" w:bidi="ar-SA"/>
        </w:rPr>
        <w:t xml:space="preserve"> required</w:t>
      </w:r>
      <w:r w:rsidR="00D33863">
        <w:rPr>
          <w:lang w:eastAsia="en-AU" w:bidi="ar-SA"/>
        </w:rPr>
        <w:t xml:space="preserve"> and</w:t>
      </w:r>
      <w:r w:rsidR="00574C20" w:rsidRPr="00111D7A">
        <w:rPr>
          <w:lang w:eastAsia="en-AU" w:bidi="ar-SA"/>
        </w:rPr>
        <w:t xml:space="preserve"> no </w:t>
      </w:r>
      <w:r w:rsidRPr="00111D7A">
        <w:rPr>
          <w:lang w:eastAsia="en-AU" w:bidi="ar-SA"/>
        </w:rPr>
        <w:t xml:space="preserve">Codex </w:t>
      </w:r>
      <w:r w:rsidR="00574C20" w:rsidRPr="00111D7A">
        <w:rPr>
          <w:lang w:eastAsia="en-AU" w:bidi="ar-SA"/>
        </w:rPr>
        <w:t>provisions</w:t>
      </w:r>
      <w:r w:rsidR="007B382C">
        <w:rPr>
          <w:lang w:eastAsia="en-AU" w:bidi="ar-SA"/>
        </w:rPr>
        <w:t xml:space="preserve"> exist</w:t>
      </w:r>
      <w:r w:rsidR="00574C20" w:rsidRPr="00111D7A">
        <w:rPr>
          <w:lang w:eastAsia="en-AU" w:bidi="ar-SA"/>
        </w:rPr>
        <w:t xml:space="preserve">. </w:t>
      </w:r>
      <w:r>
        <w:rPr>
          <w:lang w:eastAsia="en-AU" w:bidi="ar-SA"/>
        </w:rPr>
        <w:t>The amendments</w:t>
      </w:r>
      <w:r w:rsidRPr="00111D7A">
        <w:rPr>
          <w:lang w:eastAsia="en-AU" w:bidi="ar-SA"/>
        </w:rPr>
        <w:t xml:space="preserve"> ensure</w:t>
      </w:r>
      <w:r>
        <w:rPr>
          <w:lang w:eastAsia="en-AU" w:bidi="ar-SA"/>
        </w:rPr>
        <w:t>d</w:t>
      </w:r>
      <w:r w:rsidRPr="00111D7A">
        <w:rPr>
          <w:lang w:eastAsia="en-AU" w:bidi="ar-SA"/>
        </w:rPr>
        <w:t xml:space="preserve"> </w:t>
      </w:r>
      <w:r>
        <w:rPr>
          <w:lang w:eastAsia="en-AU" w:bidi="ar-SA"/>
        </w:rPr>
        <w:t>colours could not be added since there was no n</w:t>
      </w:r>
      <w:r w:rsidRPr="00111D7A">
        <w:rPr>
          <w:lang w:eastAsia="en-AU" w:bidi="ar-SA"/>
        </w:rPr>
        <w:t xml:space="preserve">eed to </w:t>
      </w:r>
      <w:r>
        <w:rPr>
          <w:lang w:eastAsia="en-AU" w:bidi="ar-SA"/>
        </w:rPr>
        <w:t>do so.</w:t>
      </w:r>
      <w:r w:rsidR="00C836FF">
        <w:br w:type="page"/>
      </w:r>
    </w:p>
    <w:p w14:paraId="66C5FAE9" w14:textId="77777777" w:rsidR="007A53BF" w:rsidRPr="007A53BF" w:rsidRDefault="007A53BF" w:rsidP="00CE59AA">
      <w:pPr>
        <w:pStyle w:val="Heading1"/>
      </w:pPr>
      <w:bookmarkStart w:id="10" w:name="_Toc300933417"/>
      <w:bookmarkStart w:id="11" w:name="_Toc370223464"/>
      <w:bookmarkStart w:id="12" w:name="_Toc512499308"/>
      <w:r w:rsidRPr="007A53BF">
        <w:lastRenderedPageBreak/>
        <w:t>1</w:t>
      </w:r>
      <w:r w:rsidRPr="007A53BF">
        <w:tab/>
        <w:t>Introduction</w:t>
      </w:r>
      <w:bookmarkEnd w:id="10"/>
      <w:bookmarkEnd w:id="11"/>
      <w:bookmarkEnd w:id="12"/>
    </w:p>
    <w:p w14:paraId="678E25F0" w14:textId="48858CF1" w:rsidR="007A0E41" w:rsidRPr="007A0E41" w:rsidRDefault="007A0E41" w:rsidP="007A0E41">
      <w:pPr>
        <w:keepNext/>
        <w:spacing w:before="240" w:after="240"/>
        <w:ind w:left="851" w:hanging="851"/>
        <w:outlineLvl w:val="1"/>
        <w:rPr>
          <w:rFonts w:cs="Arial"/>
          <w:b/>
          <w:bCs/>
          <w:sz w:val="28"/>
          <w:szCs w:val="22"/>
          <w:lang w:bidi="ar-SA"/>
        </w:rPr>
      </w:pPr>
      <w:bookmarkStart w:id="13" w:name="_Toc499794144"/>
      <w:bookmarkStart w:id="14" w:name="_Toc499794145"/>
      <w:bookmarkStart w:id="15" w:name="_Toc300761890"/>
      <w:bookmarkStart w:id="16" w:name="_Toc300933419"/>
      <w:bookmarkStart w:id="17" w:name="_Toc370223465"/>
      <w:bookmarkEnd w:id="13"/>
      <w:r w:rsidRPr="007A0E41">
        <w:rPr>
          <w:rFonts w:cs="Arial"/>
          <w:b/>
          <w:bCs/>
          <w:sz w:val="28"/>
          <w:szCs w:val="22"/>
          <w:lang w:bidi="ar-SA"/>
        </w:rPr>
        <w:t>1.1</w:t>
      </w:r>
      <w:r w:rsidRPr="007A0E41">
        <w:rPr>
          <w:rFonts w:cs="Arial"/>
          <w:b/>
          <w:bCs/>
          <w:sz w:val="28"/>
          <w:szCs w:val="22"/>
          <w:lang w:bidi="ar-SA"/>
        </w:rPr>
        <w:tab/>
        <w:t>The Applicant</w:t>
      </w:r>
      <w:bookmarkEnd w:id="14"/>
    </w:p>
    <w:p w14:paraId="5352586E" w14:textId="77777777" w:rsidR="007A0E41" w:rsidRPr="007A0E41" w:rsidRDefault="007A0E41" w:rsidP="007A0E41">
      <w:r w:rsidRPr="007A0E41">
        <w:t xml:space="preserve">The Food and Beverages Importers Association (FBIA) is an Australian industry association representing food and beverage importers especially in relation to biosecurity, quarantine and food standards issues. </w:t>
      </w:r>
    </w:p>
    <w:p w14:paraId="1917518D" w14:textId="77777777" w:rsidR="007A0E41" w:rsidRPr="007A0E41" w:rsidRDefault="007A0E41" w:rsidP="007A0E41">
      <w:pPr>
        <w:keepNext/>
        <w:spacing w:before="240" w:after="240"/>
        <w:ind w:left="851" w:hanging="851"/>
        <w:outlineLvl w:val="1"/>
        <w:rPr>
          <w:rFonts w:cs="Arial"/>
          <w:b/>
          <w:bCs/>
          <w:sz w:val="28"/>
          <w:szCs w:val="22"/>
          <w:lang w:bidi="ar-SA"/>
        </w:rPr>
      </w:pPr>
      <w:bookmarkStart w:id="18" w:name="_Toc499794146"/>
      <w:r w:rsidRPr="007A0E41">
        <w:rPr>
          <w:rFonts w:cs="Arial"/>
          <w:b/>
          <w:bCs/>
          <w:sz w:val="28"/>
          <w:szCs w:val="22"/>
          <w:lang w:bidi="ar-SA"/>
        </w:rPr>
        <w:t>1.2</w:t>
      </w:r>
      <w:r w:rsidRPr="007A0E41">
        <w:rPr>
          <w:rFonts w:cs="Arial"/>
          <w:b/>
          <w:bCs/>
          <w:sz w:val="28"/>
          <w:szCs w:val="22"/>
          <w:lang w:bidi="ar-SA"/>
        </w:rPr>
        <w:tab/>
        <w:t>The Application</w:t>
      </w:r>
      <w:bookmarkEnd w:id="18"/>
    </w:p>
    <w:p w14:paraId="2EA03CAE" w14:textId="4CC88402" w:rsidR="007A0E41" w:rsidRPr="007A0E41" w:rsidRDefault="007A0E41" w:rsidP="007A0E41">
      <w:r w:rsidRPr="007A0E41">
        <w:t xml:space="preserve">The Application </w:t>
      </w:r>
      <w:r>
        <w:t>sought</w:t>
      </w:r>
      <w:r w:rsidRPr="007A0E41">
        <w:t xml:space="preserve"> to change the </w:t>
      </w:r>
      <w:r w:rsidRPr="00237C03">
        <w:t>Australia New Zealand Food Standards Code (</w:t>
      </w:r>
      <w:r w:rsidRPr="007A0E41">
        <w:t>the Code) to provide regulatory certainty for coconut milk producers</w:t>
      </w:r>
      <w:r w:rsidR="00237C03">
        <w:t xml:space="preserve"> and importers</w:t>
      </w:r>
      <w:r w:rsidRPr="007A0E41">
        <w:t xml:space="preserve">. It </w:t>
      </w:r>
      <w:r w:rsidR="00845B7C">
        <w:t>sought</w:t>
      </w:r>
      <w:r w:rsidR="00845B7C" w:rsidRPr="007A0E41">
        <w:t xml:space="preserve"> </w:t>
      </w:r>
      <w:r w:rsidRPr="007A0E41">
        <w:t xml:space="preserve">to align food additive permissions with the Codex </w:t>
      </w:r>
      <w:r w:rsidRPr="00111D7A">
        <w:t xml:space="preserve">Alimentarius standards by changing the food category name and number for coconut milk products. </w:t>
      </w:r>
      <w:r w:rsidR="00815070" w:rsidRPr="00111D7A">
        <w:rPr>
          <w:lang w:bidi="ar-SA"/>
        </w:rPr>
        <w:t xml:space="preserve">In this report unless explicitly stated the term </w:t>
      </w:r>
      <w:r w:rsidR="00CF41E3">
        <w:rPr>
          <w:lang w:bidi="ar-SA"/>
        </w:rPr>
        <w:t>‘</w:t>
      </w:r>
      <w:r w:rsidR="00815070" w:rsidRPr="00111D7A">
        <w:rPr>
          <w:lang w:bidi="ar-SA"/>
        </w:rPr>
        <w:t>coconut milk products</w:t>
      </w:r>
      <w:r w:rsidR="00CF41E3">
        <w:rPr>
          <w:lang w:bidi="ar-SA"/>
        </w:rPr>
        <w:t>’</w:t>
      </w:r>
      <w:r w:rsidR="00815070" w:rsidRPr="00111D7A">
        <w:rPr>
          <w:lang w:bidi="ar-SA"/>
        </w:rPr>
        <w:t xml:space="preserve"> refers to </w:t>
      </w:r>
      <w:r w:rsidR="00CF41E3">
        <w:rPr>
          <w:lang w:bidi="ar-SA"/>
        </w:rPr>
        <w:t>‘</w:t>
      </w:r>
      <w:r w:rsidR="00815070" w:rsidRPr="00111D7A">
        <w:rPr>
          <w:lang w:bidi="ar-SA"/>
        </w:rPr>
        <w:t>coconut milk, coconut cream and coconut syrup</w:t>
      </w:r>
      <w:r w:rsidR="00CF41E3">
        <w:rPr>
          <w:lang w:bidi="ar-SA"/>
        </w:rPr>
        <w:t>’</w:t>
      </w:r>
      <w:r w:rsidR="00815070" w:rsidRPr="00111D7A">
        <w:rPr>
          <w:lang w:bidi="ar-SA"/>
        </w:rPr>
        <w:t xml:space="preserve"> and not to products sold as beverages. </w:t>
      </w:r>
      <w:r w:rsidRPr="00111D7A">
        <w:t xml:space="preserve">Coconut milk products are </w:t>
      </w:r>
      <w:r w:rsidR="00E405C9" w:rsidRPr="00111D7A">
        <w:t xml:space="preserve">ingredients </w:t>
      </w:r>
      <w:r w:rsidR="00E405C9">
        <w:t xml:space="preserve">used by consumers </w:t>
      </w:r>
      <w:r w:rsidRPr="00111D7A">
        <w:t>in cooking e.g. Asian curries and tropical cuisines</w:t>
      </w:r>
      <w:r w:rsidR="00E405C9">
        <w:t>. These products differ from be</w:t>
      </w:r>
      <w:r w:rsidRPr="00111D7A">
        <w:t>verages</w:t>
      </w:r>
      <w:r w:rsidR="00815070" w:rsidRPr="00111D7A">
        <w:t xml:space="preserve"> such </w:t>
      </w:r>
      <w:r w:rsidR="00815070">
        <w:t>as coconut milks</w:t>
      </w:r>
      <w:r w:rsidR="004D12ED">
        <w:t xml:space="preserve"> used </w:t>
      </w:r>
      <w:r w:rsidR="007E34C9">
        <w:t>as alternatives to</w:t>
      </w:r>
      <w:r w:rsidR="00815070">
        <w:t xml:space="preserve"> bovine milk and coconut water</w:t>
      </w:r>
      <w:r w:rsidRPr="007A0E41">
        <w:t xml:space="preserve">. All coconut milk products </w:t>
      </w:r>
      <w:r w:rsidR="00E405C9">
        <w:t xml:space="preserve">that are the subject of this Application </w:t>
      </w:r>
      <w:r w:rsidRPr="007A0E41">
        <w:t>are imported into Australia and New Zealand.</w:t>
      </w:r>
    </w:p>
    <w:p w14:paraId="5444AA5D" w14:textId="77777777" w:rsidR="007A0E41" w:rsidRPr="007A0E41" w:rsidRDefault="007A0E41" w:rsidP="007A0E41"/>
    <w:p w14:paraId="694892BD" w14:textId="380ADAA7" w:rsidR="007A0E41" w:rsidRPr="007A0E41" w:rsidRDefault="007A0E41" w:rsidP="007A0E41">
      <w:r w:rsidRPr="007A0E41">
        <w:t>Coconut milk is the liquid extract obtained by grating coconut tissue or coconut meat. It is produced by heating the liquid coconut extract with water and sealing it in packages to prevent spoilage. Most coconut milk products are produced using food additives (e.g. emulsifiers, stabilisers and thickeners) to prevent separation of the two phases</w:t>
      </w:r>
      <w:r w:rsidR="00E405C9">
        <w:t>:</w:t>
      </w:r>
      <w:r w:rsidRPr="007A0E41">
        <w:t xml:space="preserve"> the heavier aqueous layer and the lighter fat layer. This is because the product is relatively unstable as an oil-in-water emulsion and requires food additives to produce the homogenous product that consumers expect. There are some additive-free commercial products available in which the water and fat components may separate. </w:t>
      </w:r>
    </w:p>
    <w:p w14:paraId="20325E83" w14:textId="77777777" w:rsidR="007A0E41" w:rsidRPr="007A0E41" w:rsidRDefault="007A0E41" w:rsidP="007A0E41">
      <w:pPr>
        <w:keepNext/>
        <w:spacing w:before="240" w:after="240"/>
        <w:ind w:left="851" w:hanging="851"/>
        <w:outlineLvl w:val="1"/>
        <w:rPr>
          <w:rFonts w:cs="Arial"/>
          <w:b/>
          <w:bCs/>
          <w:sz w:val="28"/>
          <w:szCs w:val="22"/>
          <w:lang w:bidi="ar-SA"/>
        </w:rPr>
      </w:pPr>
      <w:bookmarkStart w:id="19" w:name="_Toc499794147"/>
      <w:r w:rsidRPr="007A0E41">
        <w:rPr>
          <w:rFonts w:cs="Arial"/>
          <w:b/>
          <w:bCs/>
          <w:sz w:val="28"/>
          <w:szCs w:val="22"/>
          <w:lang w:bidi="ar-SA"/>
        </w:rPr>
        <w:t>1.3</w:t>
      </w:r>
      <w:r w:rsidRPr="007A0E41">
        <w:rPr>
          <w:rFonts w:cs="Arial"/>
          <w:b/>
          <w:bCs/>
          <w:sz w:val="28"/>
          <w:szCs w:val="22"/>
          <w:lang w:bidi="ar-SA"/>
        </w:rPr>
        <w:tab/>
        <w:t>The current standard</w:t>
      </w:r>
      <w:bookmarkEnd w:id="19"/>
    </w:p>
    <w:p w14:paraId="4760991D" w14:textId="77777777" w:rsidR="007A0E41" w:rsidRPr="007A0E41" w:rsidRDefault="007A0E41" w:rsidP="007A0E41">
      <w:r w:rsidRPr="007A0E41">
        <w:t>Paragraph 1.1.1—3(6)(a) of the Code provides that food for sale cannot contain, as an ingredient or component, a substance used as a food additive unless that substance’s use as a food additive is expressly permitted by the Code.</w:t>
      </w:r>
    </w:p>
    <w:p w14:paraId="5FDEB8FD" w14:textId="77777777" w:rsidR="007A0E41" w:rsidRPr="007A0E41" w:rsidRDefault="007A0E41" w:rsidP="007A0E41"/>
    <w:p w14:paraId="7E6B9860" w14:textId="77777777" w:rsidR="007A0E41" w:rsidRPr="007A0E41" w:rsidRDefault="007A0E41" w:rsidP="007A0E41">
      <w:r w:rsidRPr="007A0E41">
        <w:t>Section 1.3.1—3 and section S15—5 of the Code provide which substances are permitted to be used as a food additive for the purposes of the Code. The permitted food additives for different food categories are listed in the table to section S15—5 of the Code.</w:t>
      </w:r>
    </w:p>
    <w:p w14:paraId="00C18C3F" w14:textId="77777777" w:rsidR="007A0E41" w:rsidRPr="007A0E41" w:rsidRDefault="007A0E41" w:rsidP="007A0E41"/>
    <w:p w14:paraId="1C2DF99F" w14:textId="77777777" w:rsidR="007A0E41" w:rsidRPr="007A0E41" w:rsidRDefault="007A0E41" w:rsidP="007A0E41">
      <w:r w:rsidRPr="007A0E41">
        <w:t xml:space="preserve">The permitted food additives for coconut milk, coconut cream and coconut syrup are listed in food category 14.1.2.1.1 in the table to section S15—5. </w:t>
      </w:r>
    </w:p>
    <w:p w14:paraId="2ACE0D19" w14:textId="77777777" w:rsidR="007A0E41" w:rsidRPr="007A0E41" w:rsidRDefault="007A0E41" w:rsidP="007A0E41"/>
    <w:p w14:paraId="3DD9503C" w14:textId="4A09F429" w:rsidR="007A0E41" w:rsidRPr="007A0E41" w:rsidRDefault="007A0E41" w:rsidP="007A0E41">
      <w:r w:rsidRPr="007A0E41">
        <w:t xml:space="preserve">Section S15—2 of the Code provides that the food additive permissions in the table to section S15—5 are hierarchical. That is, permissions in a higher category also apply to foods in a lower subcategory. This means that the food additives permitted by </w:t>
      </w:r>
      <w:r w:rsidR="00E405C9">
        <w:t xml:space="preserve">the higher </w:t>
      </w:r>
      <w:r w:rsidRPr="007A0E41">
        <w:t>category 14.1.2.1 are also permitted for use in coconut milk, coconut cream and coconut syrup.</w:t>
      </w:r>
    </w:p>
    <w:p w14:paraId="54E7EF51" w14:textId="77777777" w:rsidR="007A0E41" w:rsidRPr="007A0E41" w:rsidRDefault="007A0E41" w:rsidP="007A0E41"/>
    <w:p w14:paraId="60D4CC97" w14:textId="77777777" w:rsidR="007A0E41" w:rsidRPr="007A0E41" w:rsidRDefault="007A0E41" w:rsidP="007A0E41">
      <w:r w:rsidRPr="007A0E41">
        <w:t xml:space="preserve">Category 14.1.2.1 permits the use of ‘additives permitted at GMP’. That is, the use of a substance that is listed in section 16—2 of Schedule 16 of the Code (see section 1.1.2—2(3)). </w:t>
      </w:r>
    </w:p>
    <w:p w14:paraId="5EB9B8B6" w14:textId="77777777" w:rsidR="007A0E41" w:rsidRPr="007A0E41" w:rsidRDefault="007A0E41" w:rsidP="007A0E41"/>
    <w:p w14:paraId="15F001A0" w14:textId="77777777" w:rsidR="007A0E41" w:rsidRPr="007A0E41" w:rsidRDefault="007A0E41" w:rsidP="007A0E41">
      <w:r w:rsidRPr="007A0E41">
        <w:t>Importantly, category 14.1.2.1 states that its permission for ‘additives permitted at GMP’ applies only to ‘juice separated by other than mechanical means only’.</w:t>
      </w:r>
    </w:p>
    <w:p w14:paraId="337B12FE" w14:textId="77777777" w:rsidR="007A0E41" w:rsidRPr="007A0E41" w:rsidRDefault="007A0E41" w:rsidP="007A0E41"/>
    <w:p w14:paraId="13947923" w14:textId="6360B157" w:rsidR="007A0E41" w:rsidRPr="007A0E41" w:rsidRDefault="007A0E41" w:rsidP="007A0E41">
      <w:r w:rsidRPr="007A0E41">
        <w:t>Food category 4.3 in the table to section S15—5 lists permit</w:t>
      </w:r>
      <w:r w:rsidR="00237C03">
        <w:t>s</w:t>
      </w:r>
      <w:r w:rsidRPr="007A0E41">
        <w:t xml:space="preserve"> food additives for processed fruits and vegetables. That food category also permits the use of ‘additives permitted at GMP’ in processed fruits and vegetables. However, unlike Category 14.1.2.1, that permission is not restricted to specific types of juices. </w:t>
      </w:r>
    </w:p>
    <w:p w14:paraId="41F7E58B" w14:textId="77777777" w:rsidR="007A0E41" w:rsidRPr="007A0E41" w:rsidRDefault="007A0E41" w:rsidP="007A0E41"/>
    <w:p w14:paraId="5E2DD751" w14:textId="1C8B6F4E" w:rsidR="007A0E41" w:rsidRPr="007A0E41" w:rsidRDefault="007A0E41" w:rsidP="007A0E41">
      <w:r w:rsidRPr="007A0E41">
        <w:t xml:space="preserve">The Applicant </w:t>
      </w:r>
      <w:r w:rsidR="004D12ED" w:rsidRPr="007A0E41">
        <w:t>state</w:t>
      </w:r>
      <w:r w:rsidR="004D12ED">
        <w:t>d</w:t>
      </w:r>
      <w:r w:rsidR="004D12ED" w:rsidRPr="007A0E41">
        <w:t xml:space="preserve"> </w:t>
      </w:r>
      <w:r w:rsidRPr="007A0E41">
        <w:t xml:space="preserve">that, as a result of the above, there is </w:t>
      </w:r>
      <w:r w:rsidR="004D12ED">
        <w:t>uncertainty</w:t>
      </w:r>
      <w:r w:rsidRPr="007A0E41">
        <w:t xml:space="preserve"> within industry about which food category applies to coconut milk products: subcategory 14.1.2.1.1 or category 4.3. Th</w:t>
      </w:r>
      <w:r w:rsidR="00E405C9">
        <w:t>is uncertainty</w:t>
      </w:r>
      <w:r w:rsidRPr="007A0E41">
        <w:t xml:space="preserve"> has also led to interpretation concerns for enforcement agencies about whether ‘additives permitted at GMP’ (i</w:t>
      </w:r>
      <w:r w:rsidR="00EF3AAF">
        <w:t>.</w:t>
      </w:r>
      <w:r w:rsidRPr="007A0E41">
        <w:t>e</w:t>
      </w:r>
      <w:r w:rsidR="00EF3AAF">
        <w:t xml:space="preserve">. </w:t>
      </w:r>
      <w:r w:rsidRPr="007A0E41">
        <w:t>substance</w:t>
      </w:r>
      <w:r w:rsidR="00845B7C">
        <w:t>s</w:t>
      </w:r>
      <w:r w:rsidRPr="007A0E41">
        <w:t xml:space="preserve"> that </w:t>
      </w:r>
      <w:r w:rsidR="00845B7C">
        <w:t>are</w:t>
      </w:r>
      <w:r w:rsidR="00845B7C" w:rsidRPr="007A0E41">
        <w:t xml:space="preserve"> </w:t>
      </w:r>
      <w:r w:rsidRPr="007A0E41">
        <w:t xml:space="preserve">listed in section 16—2) are permitted for use in coconut milk products. A number of thickeners, stabilisers and emulsifiers that are used as food additives </w:t>
      </w:r>
      <w:r w:rsidR="00EF3AAF">
        <w:t>to</w:t>
      </w:r>
      <w:r w:rsidRPr="007A0E41">
        <w:t xml:space="preserve"> manufacture these products are listed in section S16—2. </w:t>
      </w:r>
    </w:p>
    <w:p w14:paraId="1FAA25C1" w14:textId="5BAF2E8A" w:rsidR="007A0E41" w:rsidRPr="007A0E41" w:rsidRDefault="007A0E41" w:rsidP="007A0E41">
      <w:pPr>
        <w:keepNext/>
        <w:spacing w:before="240" w:after="240"/>
        <w:ind w:left="851" w:hanging="851"/>
        <w:outlineLvl w:val="2"/>
        <w:rPr>
          <w:b/>
          <w:bCs/>
          <w:color w:val="000000" w:themeColor="text1"/>
          <w:lang w:eastAsia="en-AU" w:bidi="ar-SA"/>
        </w:rPr>
      </w:pPr>
      <w:r w:rsidRPr="007A0E41">
        <w:rPr>
          <w:b/>
          <w:bCs/>
          <w:color w:val="000000" w:themeColor="text1"/>
          <w:lang w:eastAsia="en-AU" w:bidi="ar-SA"/>
        </w:rPr>
        <w:t>1.3.1</w:t>
      </w:r>
      <w:r w:rsidRPr="007A0E41">
        <w:rPr>
          <w:b/>
          <w:bCs/>
          <w:color w:val="000000" w:themeColor="text1"/>
          <w:lang w:eastAsia="en-AU" w:bidi="ar-SA"/>
        </w:rPr>
        <w:tab/>
        <w:t xml:space="preserve">Codex Alimentarius </w:t>
      </w:r>
    </w:p>
    <w:p w14:paraId="5D772318" w14:textId="2D6FBDB7" w:rsidR="007A0E41" w:rsidRPr="007A0E41" w:rsidRDefault="007A0E41" w:rsidP="007A0E41">
      <w:pPr>
        <w:rPr>
          <w:lang w:eastAsia="en-AU" w:bidi="ar-SA"/>
        </w:rPr>
      </w:pPr>
      <w:r w:rsidRPr="007A0E41">
        <w:rPr>
          <w:lang w:eastAsia="en-AU" w:bidi="ar-SA"/>
        </w:rPr>
        <w:t xml:space="preserve">The Codex Alimentarius has a </w:t>
      </w:r>
      <w:r w:rsidR="00E405C9" w:rsidRPr="007A0E41">
        <w:rPr>
          <w:lang w:eastAsia="en-AU" w:bidi="ar-SA"/>
        </w:rPr>
        <w:t xml:space="preserve">commodity standard </w:t>
      </w:r>
      <w:r w:rsidRPr="007A0E41">
        <w:rPr>
          <w:lang w:eastAsia="en-AU" w:bidi="ar-SA"/>
        </w:rPr>
        <w:t>capturing coconut milk products</w:t>
      </w:r>
      <w:r w:rsidR="00E405C9">
        <w:rPr>
          <w:lang w:eastAsia="en-AU" w:bidi="ar-SA"/>
        </w:rPr>
        <w:t xml:space="preserve"> –</w:t>
      </w:r>
      <w:r w:rsidRPr="007A0E41">
        <w:rPr>
          <w:lang w:eastAsia="en-AU" w:bidi="ar-SA"/>
        </w:rPr>
        <w:t xml:space="preserve"> Codex Standard for Aqueous Coconut Products – Coconut Milk and Coconut Cream (CODEX STAN 240-2003). This Codex Standard contains a number of food additives with the technological purpose of </w:t>
      </w:r>
      <w:r w:rsidR="00CF41E3">
        <w:rPr>
          <w:lang w:eastAsia="en-AU" w:bidi="ar-SA"/>
        </w:rPr>
        <w:t xml:space="preserve">the following </w:t>
      </w:r>
      <w:r w:rsidRPr="007A0E41">
        <w:rPr>
          <w:lang w:eastAsia="en-AU" w:bidi="ar-SA"/>
        </w:rPr>
        <w:t>stabili</w:t>
      </w:r>
      <w:r w:rsidR="00E405C9">
        <w:rPr>
          <w:lang w:eastAsia="en-AU" w:bidi="ar-SA"/>
        </w:rPr>
        <w:t>s</w:t>
      </w:r>
      <w:r w:rsidRPr="007A0E41">
        <w:rPr>
          <w:lang w:eastAsia="en-AU" w:bidi="ar-SA"/>
        </w:rPr>
        <w:t>ers/thickeners</w:t>
      </w:r>
      <w:r w:rsidR="00E405C9">
        <w:rPr>
          <w:lang w:eastAsia="en-AU" w:bidi="ar-SA"/>
        </w:rPr>
        <w:t>:</w:t>
      </w:r>
      <w:r w:rsidRPr="007A0E41">
        <w:rPr>
          <w:lang w:eastAsia="en-AU" w:bidi="ar-SA"/>
        </w:rPr>
        <w:t xml:space="preserve"> guar gum (INS 412), xanthan gum (INS 415), gellan gum (INS 418) and sodium carboxymethyl cellulose (INS 466).</w:t>
      </w:r>
    </w:p>
    <w:p w14:paraId="3E8A4296" w14:textId="77777777" w:rsidR="007A0E41" w:rsidRPr="007A0E41" w:rsidRDefault="007A0E41" w:rsidP="007A0E41">
      <w:pPr>
        <w:rPr>
          <w:lang w:eastAsia="en-AU" w:bidi="ar-SA"/>
        </w:rPr>
      </w:pPr>
    </w:p>
    <w:p w14:paraId="5929396D" w14:textId="5E4196DC" w:rsidR="007A0E41" w:rsidRPr="007A0E41" w:rsidRDefault="007A0E41" w:rsidP="007A0E41">
      <w:pPr>
        <w:rPr>
          <w:lang w:eastAsia="en-AU" w:bidi="ar-SA"/>
        </w:rPr>
      </w:pPr>
      <w:r w:rsidRPr="007A0E41">
        <w:rPr>
          <w:lang w:eastAsia="en-AU" w:bidi="ar-SA"/>
        </w:rPr>
        <w:t xml:space="preserve">The Codex General Standard for Food Additives (GSFA, CODEX STAN 192-1995) provides food additive provisions for various food categories covered by Codex </w:t>
      </w:r>
      <w:r w:rsidR="00E405C9" w:rsidRPr="007A0E41">
        <w:rPr>
          <w:lang w:eastAsia="en-AU" w:bidi="ar-SA"/>
        </w:rPr>
        <w:t>commodity standards</w:t>
      </w:r>
      <w:r w:rsidRPr="007A0E41">
        <w:rPr>
          <w:lang w:eastAsia="en-AU" w:bidi="ar-SA"/>
        </w:rPr>
        <w:t>. The intention is that the GSFA will be the single definitive authoritative reference point for food additives</w:t>
      </w:r>
      <w:r w:rsidR="00845B7C">
        <w:rPr>
          <w:lang w:eastAsia="en-AU" w:bidi="ar-SA"/>
        </w:rPr>
        <w:t xml:space="preserve"> for Codex </w:t>
      </w:r>
      <w:r w:rsidR="00E405C9">
        <w:rPr>
          <w:lang w:eastAsia="en-AU" w:bidi="ar-SA"/>
        </w:rPr>
        <w:t>commodity standards</w:t>
      </w:r>
      <w:r w:rsidRPr="007A0E41">
        <w:rPr>
          <w:lang w:eastAsia="en-AU" w:bidi="ar-SA"/>
        </w:rPr>
        <w:t xml:space="preserve">. However, this is not currently the case as some </w:t>
      </w:r>
      <w:r w:rsidR="00E405C9">
        <w:rPr>
          <w:lang w:eastAsia="en-AU" w:bidi="ar-SA"/>
        </w:rPr>
        <w:t>of these standards</w:t>
      </w:r>
      <w:r w:rsidRPr="007A0E41">
        <w:rPr>
          <w:lang w:eastAsia="en-AU" w:bidi="ar-SA"/>
        </w:rPr>
        <w:t xml:space="preserve"> include food additive provisions which have not yet been added and aligned with the GSFA. This situation exists with CODEX STAN 240-2003, where not all its food additive provisions have been aligned in the GSFA. </w:t>
      </w:r>
    </w:p>
    <w:p w14:paraId="1D8CE8A3" w14:textId="77777777" w:rsidR="007A0E41" w:rsidRPr="007A0E41" w:rsidRDefault="007A0E41" w:rsidP="007A0E41">
      <w:pPr>
        <w:rPr>
          <w:lang w:eastAsia="en-AU" w:bidi="ar-SA"/>
        </w:rPr>
      </w:pPr>
    </w:p>
    <w:p w14:paraId="41C5671E" w14:textId="73D6026D" w:rsidR="007A0E41" w:rsidRPr="007A0E41" w:rsidRDefault="007A0E41" w:rsidP="007A0E41">
      <w:pPr>
        <w:rPr>
          <w:lang w:eastAsia="en-AU" w:bidi="ar-SA"/>
        </w:rPr>
      </w:pPr>
      <w:r w:rsidRPr="007A0E41">
        <w:rPr>
          <w:lang w:eastAsia="en-AU" w:bidi="ar-SA"/>
        </w:rPr>
        <w:t xml:space="preserve">The GSFA includes coconut milk products in the fruits and vegetables categories rather than </w:t>
      </w:r>
      <w:r w:rsidR="00237C03">
        <w:rPr>
          <w:lang w:eastAsia="en-AU" w:bidi="ar-SA"/>
        </w:rPr>
        <w:t xml:space="preserve">in </w:t>
      </w:r>
      <w:r w:rsidRPr="007A0E41">
        <w:rPr>
          <w:lang w:eastAsia="en-AU" w:bidi="ar-SA"/>
        </w:rPr>
        <w:t xml:space="preserve">beverages as listed in the Code. Specifically, coconut milk products are listed under the food category of 04.1.2 (Processed fruit), in the specific category of 04.1.2.8 titled ‘Fruit preparations, including pulp, purees, fruit toppings and coconut milk’ as detailed in Part II (Food Category Descriptions) of the GSFA.  </w:t>
      </w:r>
    </w:p>
    <w:p w14:paraId="4D11C2B0" w14:textId="77777777" w:rsidR="007A0E41" w:rsidRPr="007A0E41" w:rsidRDefault="007A0E41" w:rsidP="007A0E41">
      <w:pPr>
        <w:keepNext/>
        <w:spacing w:before="240" w:after="240"/>
        <w:ind w:left="851" w:hanging="851"/>
        <w:outlineLvl w:val="1"/>
        <w:rPr>
          <w:rFonts w:cs="Arial"/>
          <w:b/>
          <w:bCs/>
          <w:sz w:val="28"/>
          <w:szCs w:val="22"/>
          <w:u w:color="FFFF00"/>
          <w:lang w:bidi="ar-SA"/>
        </w:rPr>
      </w:pPr>
      <w:bookmarkStart w:id="20" w:name="_Toc499794148"/>
      <w:r w:rsidRPr="007A0E41">
        <w:rPr>
          <w:rFonts w:cs="Arial"/>
          <w:b/>
          <w:bCs/>
          <w:sz w:val="28"/>
          <w:szCs w:val="22"/>
          <w:u w:color="FFFF00"/>
          <w:lang w:bidi="ar-SA"/>
        </w:rPr>
        <w:t>1.4</w:t>
      </w:r>
      <w:r w:rsidRPr="007A0E41">
        <w:rPr>
          <w:rFonts w:cs="Arial"/>
          <w:b/>
          <w:bCs/>
          <w:sz w:val="28"/>
          <w:szCs w:val="22"/>
          <w:u w:color="FFFF00"/>
          <w:lang w:bidi="ar-SA"/>
        </w:rPr>
        <w:tab/>
        <w:t>Reasons for accepting Application</w:t>
      </w:r>
      <w:bookmarkEnd w:id="20"/>
      <w:r w:rsidRPr="007A0E41">
        <w:rPr>
          <w:rFonts w:cs="Arial"/>
          <w:b/>
          <w:bCs/>
          <w:sz w:val="28"/>
          <w:szCs w:val="22"/>
          <w:u w:color="FFFF00"/>
          <w:lang w:bidi="ar-SA"/>
        </w:rPr>
        <w:t xml:space="preserve"> </w:t>
      </w:r>
    </w:p>
    <w:p w14:paraId="3D66BD25" w14:textId="77777777" w:rsidR="007A0E41" w:rsidRPr="007A0E41" w:rsidRDefault="007A0E41" w:rsidP="007A0E41">
      <w:r w:rsidRPr="007A0E41">
        <w:t>The Application was accepted for assessment because:</w:t>
      </w:r>
    </w:p>
    <w:p w14:paraId="2972FACD" w14:textId="77777777" w:rsidR="007A0E41" w:rsidRPr="007A0E41" w:rsidRDefault="007A0E41" w:rsidP="007A0E41"/>
    <w:p w14:paraId="3B0C5374" w14:textId="77777777" w:rsidR="007A0E41" w:rsidRPr="007A0E41" w:rsidRDefault="007A0E41" w:rsidP="007A0E41">
      <w:pPr>
        <w:pStyle w:val="FSBullet1"/>
      </w:pPr>
      <w:r w:rsidRPr="007A0E41">
        <w:t>it complied with the procedural requirements under subsection 22(2) of the FSANZ Act</w:t>
      </w:r>
    </w:p>
    <w:p w14:paraId="62EA5FD5" w14:textId="77777777" w:rsidR="007A0E41" w:rsidRPr="007A0E41" w:rsidRDefault="007A0E41" w:rsidP="007A0E41">
      <w:pPr>
        <w:pStyle w:val="FSBullet1"/>
      </w:pPr>
      <w:r w:rsidRPr="007A0E41">
        <w:t>it related to a matter that warranted the variation of a food regulatory measure.</w:t>
      </w:r>
    </w:p>
    <w:p w14:paraId="546B4E49" w14:textId="77777777" w:rsidR="007A0E41" w:rsidRPr="007A0E41" w:rsidRDefault="007A0E41" w:rsidP="007A0E41">
      <w:pPr>
        <w:keepNext/>
        <w:spacing w:before="240" w:after="240"/>
        <w:ind w:left="851" w:hanging="851"/>
        <w:outlineLvl w:val="1"/>
        <w:rPr>
          <w:rFonts w:cs="Arial"/>
          <w:b/>
          <w:bCs/>
          <w:sz w:val="28"/>
          <w:szCs w:val="22"/>
          <w:lang w:bidi="ar-SA"/>
        </w:rPr>
      </w:pPr>
      <w:bookmarkStart w:id="21" w:name="_Toc499794149"/>
      <w:r w:rsidRPr="007A0E41">
        <w:rPr>
          <w:rFonts w:cs="Arial"/>
          <w:b/>
          <w:bCs/>
          <w:sz w:val="28"/>
          <w:szCs w:val="22"/>
          <w:lang w:bidi="ar-SA"/>
        </w:rPr>
        <w:t>1.5</w:t>
      </w:r>
      <w:r w:rsidRPr="007A0E41">
        <w:rPr>
          <w:rFonts w:cs="Arial"/>
          <w:b/>
          <w:bCs/>
          <w:sz w:val="28"/>
          <w:szCs w:val="22"/>
          <w:lang w:bidi="ar-SA"/>
        </w:rPr>
        <w:tab/>
        <w:t>Procedure for assessment</w:t>
      </w:r>
      <w:bookmarkEnd w:id="21"/>
    </w:p>
    <w:p w14:paraId="33A7338B" w14:textId="46C6513C" w:rsidR="007A0E41" w:rsidRPr="007A0E41" w:rsidRDefault="007A0E41" w:rsidP="007A0E41">
      <w:r w:rsidRPr="007A0E41">
        <w:t xml:space="preserve">The Application </w:t>
      </w:r>
      <w:r>
        <w:t>was</w:t>
      </w:r>
      <w:r w:rsidRPr="007A0E41">
        <w:t xml:space="preserve"> assessed under the General Procedure.</w:t>
      </w:r>
    </w:p>
    <w:p w14:paraId="7762FA90" w14:textId="77777777" w:rsidR="00422EC9" w:rsidRDefault="007A53BF" w:rsidP="00422EC9">
      <w:pPr>
        <w:pStyle w:val="Heading2"/>
      </w:pPr>
      <w:bookmarkStart w:id="22" w:name="_Toc512499309"/>
      <w:bookmarkEnd w:id="15"/>
      <w:bookmarkEnd w:id="16"/>
      <w:bookmarkEnd w:id="17"/>
      <w:r>
        <w:t>1</w:t>
      </w:r>
      <w:r w:rsidR="00422EC9">
        <w:t>.6</w:t>
      </w:r>
      <w:r w:rsidR="00422EC9">
        <w:tab/>
      </w:r>
      <w:r w:rsidR="00422EC9" w:rsidRPr="00932F14">
        <w:t>Decision</w:t>
      </w:r>
      <w:bookmarkEnd w:id="22"/>
    </w:p>
    <w:p w14:paraId="2B3359A1" w14:textId="57833F9C" w:rsidR="00401ADE" w:rsidRPr="00111D7A" w:rsidRDefault="00422EC9" w:rsidP="00CF41E3">
      <w:pPr>
        <w:widowControl/>
      </w:pPr>
      <w:r w:rsidRPr="00111D7A">
        <w:t xml:space="preserve">The draft </w:t>
      </w:r>
      <w:r w:rsidR="00E30092" w:rsidRPr="00111D7A">
        <w:t xml:space="preserve">variation </w:t>
      </w:r>
      <w:r w:rsidRPr="00111D7A">
        <w:t xml:space="preserve">as proposed following assessment was approved </w:t>
      </w:r>
      <w:r w:rsidR="005E58D3" w:rsidRPr="00111D7A">
        <w:t>with amendments</w:t>
      </w:r>
      <w:r w:rsidRPr="00111D7A">
        <w:t>.</w:t>
      </w:r>
      <w:r w:rsidR="002C1A3B" w:rsidRPr="00111D7A">
        <w:t xml:space="preserve"> The variation takes effect on </w:t>
      </w:r>
      <w:r w:rsidR="00110EAA" w:rsidRPr="00111D7A">
        <w:t>gazettal</w:t>
      </w:r>
      <w:r w:rsidR="002C1A3B" w:rsidRPr="00111D7A">
        <w:t>.</w:t>
      </w:r>
      <w:r w:rsidR="00110EAA" w:rsidRPr="00111D7A">
        <w:t xml:space="preserve"> </w:t>
      </w:r>
      <w:r w:rsidRPr="00111D7A">
        <w:t xml:space="preserve">The </w:t>
      </w:r>
      <w:r w:rsidR="002C1A3B" w:rsidRPr="00111D7A">
        <w:t xml:space="preserve">approved </w:t>
      </w:r>
      <w:r w:rsidRPr="00111D7A">
        <w:t xml:space="preserve">draft </w:t>
      </w:r>
      <w:r w:rsidR="00E30092" w:rsidRPr="00111D7A">
        <w:t>variation</w:t>
      </w:r>
      <w:r w:rsidRPr="00111D7A">
        <w:t xml:space="preserve">, as varied after </w:t>
      </w:r>
      <w:r w:rsidR="007A53BF" w:rsidRPr="00111D7A">
        <w:t xml:space="preserve">consideration of </w:t>
      </w:r>
      <w:r w:rsidRPr="00111D7A">
        <w:t xml:space="preserve">submissions, </w:t>
      </w:r>
      <w:r w:rsidR="005E06C0" w:rsidRPr="00111D7A">
        <w:t xml:space="preserve">is </w:t>
      </w:r>
      <w:r w:rsidRPr="00111D7A">
        <w:t xml:space="preserve">at Attachment A. </w:t>
      </w:r>
    </w:p>
    <w:p w14:paraId="6C023DF1" w14:textId="77777777" w:rsidR="00401ADE" w:rsidRPr="00111D7A" w:rsidRDefault="00401ADE" w:rsidP="00CF41E3">
      <w:pPr>
        <w:widowControl/>
      </w:pPr>
    </w:p>
    <w:p w14:paraId="154B78F1" w14:textId="01D82B29" w:rsidR="00422EC9" w:rsidRPr="00111D7A" w:rsidRDefault="005E06C0" w:rsidP="00CF41E3">
      <w:pPr>
        <w:widowControl/>
        <w:rPr>
          <w:u w:val="single"/>
        </w:rPr>
      </w:pPr>
      <w:r>
        <w:lastRenderedPageBreak/>
        <w:t xml:space="preserve">The </w:t>
      </w:r>
      <w:r w:rsidR="00401ADE">
        <w:t xml:space="preserve">related explanatory statement </w:t>
      </w:r>
      <w:r>
        <w:t xml:space="preserve">is at Attachment B.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w:t>
      </w:r>
      <w:r w:rsidR="00917C6F">
        <w:t>on</w:t>
      </w:r>
      <w:r w:rsidR="002C1A3B">
        <w:t xml:space="preserve">. </w:t>
      </w:r>
      <w:r w:rsidR="00FE3AB2">
        <w:t>T</w:t>
      </w:r>
      <w:r w:rsidR="00422EC9" w:rsidRPr="00111D7A">
        <w:t xml:space="preserve">he draft </w:t>
      </w:r>
      <w:r w:rsidR="00E30092" w:rsidRPr="00111D7A">
        <w:t xml:space="preserve">variation </w:t>
      </w:r>
      <w:r w:rsidR="00422EC9" w:rsidRPr="00111D7A">
        <w:t>on which submissions were sought is at Attachment C.</w:t>
      </w:r>
      <w:r w:rsidR="002C1A3B" w:rsidRPr="00111D7A">
        <w:t xml:space="preserve"> </w:t>
      </w:r>
    </w:p>
    <w:p w14:paraId="0B6B8474" w14:textId="77777777" w:rsidR="0012388D" w:rsidRDefault="007A53BF" w:rsidP="00755F02">
      <w:pPr>
        <w:pStyle w:val="Heading1"/>
      </w:pPr>
      <w:bookmarkStart w:id="23" w:name="_Toc512499310"/>
      <w:bookmarkStart w:id="24" w:name="_Toc11735630"/>
      <w:bookmarkStart w:id="25" w:name="_Toc29883114"/>
      <w:bookmarkStart w:id="26" w:name="_Toc41906801"/>
      <w:bookmarkStart w:id="27" w:name="_Toc41907548"/>
      <w:bookmarkStart w:id="28" w:name="_Toc120358578"/>
      <w:bookmarkStart w:id="29"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23"/>
    </w:p>
    <w:p w14:paraId="36C513E2" w14:textId="77777777" w:rsidR="007A53BF" w:rsidRPr="002C1A3B" w:rsidRDefault="007A53BF" w:rsidP="007A53BF">
      <w:pPr>
        <w:pStyle w:val="Heading2"/>
      </w:pPr>
      <w:bookmarkStart w:id="30" w:name="_Toc300933438"/>
      <w:bookmarkStart w:id="31" w:name="_Toc370223471"/>
      <w:bookmarkStart w:id="32" w:name="_Toc370225386"/>
      <w:bookmarkStart w:id="33" w:name="_Toc512499311"/>
      <w:bookmarkStart w:id="34" w:name="_Toc286391009"/>
      <w:bookmarkStart w:id="35" w:name="_Toc300933425"/>
      <w:bookmarkStart w:id="36" w:name="_Toc309291838"/>
      <w:bookmarkStart w:id="37" w:name="_Toc309385455"/>
      <w:bookmarkStart w:id="38" w:name="_Toc120358583"/>
      <w:bookmarkStart w:id="39" w:name="_Toc175381440"/>
      <w:r w:rsidRPr="002C1A3B">
        <w:t>2.1</w:t>
      </w:r>
      <w:r w:rsidRPr="002C1A3B">
        <w:tab/>
        <w:t xml:space="preserve">Summary of issues raised </w:t>
      </w:r>
      <w:bookmarkEnd w:id="30"/>
      <w:r w:rsidRPr="002C1A3B">
        <w:t>in submissions</w:t>
      </w:r>
      <w:bookmarkEnd w:id="31"/>
      <w:bookmarkEnd w:id="32"/>
      <w:bookmarkEnd w:id="33"/>
    </w:p>
    <w:p w14:paraId="16557439" w14:textId="14887262" w:rsidR="00037E41" w:rsidRDefault="00110EAA" w:rsidP="00F40388">
      <w:r w:rsidRPr="00F40388">
        <w:t xml:space="preserve">FSANZ sought public comments on the draft variation included in the Call for Submissions between </w:t>
      </w:r>
      <w:r w:rsidR="00F40388" w:rsidRPr="00F40388">
        <w:t>5 February</w:t>
      </w:r>
      <w:r w:rsidRPr="00F40388">
        <w:t xml:space="preserve"> 201</w:t>
      </w:r>
      <w:r w:rsidR="00F40388" w:rsidRPr="00F40388">
        <w:t>8</w:t>
      </w:r>
      <w:r w:rsidRPr="00F40388">
        <w:t xml:space="preserve"> and </w:t>
      </w:r>
      <w:r w:rsidR="00F40388" w:rsidRPr="00F40388">
        <w:t>19 March 2018</w:t>
      </w:r>
      <w:r w:rsidRPr="00F40388">
        <w:t xml:space="preserve">. </w:t>
      </w:r>
    </w:p>
    <w:p w14:paraId="0CA8CB87" w14:textId="77777777" w:rsidR="00037E41" w:rsidRDefault="00037E41" w:rsidP="00F40388"/>
    <w:p w14:paraId="6A022A6C" w14:textId="7FD7F896" w:rsidR="00037E41" w:rsidRDefault="00F40388" w:rsidP="00F40388">
      <w:r w:rsidRPr="00F40388">
        <w:t>Ten</w:t>
      </w:r>
      <w:r w:rsidR="00110EAA" w:rsidRPr="00F40388">
        <w:t xml:space="preserve"> submissions were received</w:t>
      </w:r>
      <w:r w:rsidR="00037E41">
        <w:t>:</w:t>
      </w:r>
    </w:p>
    <w:p w14:paraId="1B689133" w14:textId="77777777" w:rsidR="00037E41" w:rsidRDefault="00037E41" w:rsidP="00F40388"/>
    <w:p w14:paraId="1D67F07B" w14:textId="06630626" w:rsidR="00037E41" w:rsidRDefault="00110EAA" w:rsidP="00037E41">
      <w:pPr>
        <w:pStyle w:val="FSBullet1"/>
      </w:pPr>
      <w:r w:rsidRPr="00F40388">
        <w:t>three from government agencies</w:t>
      </w:r>
      <w:r w:rsidR="00B76E73">
        <w:t xml:space="preserve"> (two support</w:t>
      </w:r>
      <w:r w:rsidR="00FE2CA7">
        <w:t>ed</w:t>
      </w:r>
      <w:r w:rsidR="00B76E73">
        <w:t xml:space="preserve"> and one raised a number of issues)</w:t>
      </w:r>
      <w:r w:rsidRPr="00F40388">
        <w:t xml:space="preserve"> </w:t>
      </w:r>
    </w:p>
    <w:p w14:paraId="274F2302" w14:textId="773A332D" w:rsidR="00037E41" w:rsidRDefault="00F40388" w:rsidP="00037E41">
      <w:pPr>
        <w:pStyle w:val="FSBullet1"/>
      </w:pPr>
      <w:r w:rsidRPr="00F40388">
        <w:t>four</w:t>
      </w:r>
      <w:r w:rsidR="00110EAA" w:rsidRPr="00F40388">
        <w:t xml:space="preserve"> from industry association</w:t>
      </w:r>
      <w:r w:rsidRPr="00F40388">
        <w:t>s</w:t>
      </w:r>
      <w:r w:rsidR="00B76E73">
        <w:t xml:space="preserve"> (all generally in support</w:t>
      </w:r>
      <w:r w:rsidRPr="00F40388">
        <w:t xml:space="preserve"> </w:t>
      </w:r>
      <w:r w:rsidR="00B76E73">
        <w:t xml:space="preserve">but three raised </w:t>
      </w:r>
      <w:r w:rsidR="00FE2CA7">
        <w:t xml:space="preserve">a </w:t>
      </w:r>
      <w:r w:rsidR="00B76E73">
        <w:t xml:space="preserve">number of issues) </w:t>
      </w:r>
    </w:p>
    <w:p w14:paraId="5EDAE7EC" w14:textId="173354F6" w:rsidR="00110EAA" w:rsidRPr="00F40388" w:rsidRDefault="00F40388" w:rsidP="00037E41">
      <w:pPr>
        <w:pStyle w:val="FSBullet1"/>
      </w:pPr>
      <w:r w:rsidRPr="00F40388">
        <w:t>three</w:t>
      </w:r>
      <w:r w:rsidR="00B76E73">
        <w:t xml:space="preserve"> </w:t>
      </w:r>
      <w:r w:rsidR="00110EAA" w:rsidRPr="00F40388">
        <w:t>from individual consumer</w:t>
      </w:r>
      <w:r w:rsidRPr="00F40388">
        <w:t>s</w:t>
      </w:r>
      <w:r w:rsidR="00B76E73">
        <w:t xml:space="preserve"> (one support</w:t>
      </w:r>
      <w:r w:rsidR="00FE2CA7">
        <w:t>ed</w:t>
      </w:r>
      <w:r w:rsidR="00B76E73">
        <w:t>, one opposed and one expressed no specific position)</w:t>
      </w:r>
      <w:r w:rsidR="00110EAA" w:rsidRPr="00F40388">
        <w:t xml:space="preserve">. </w:t>
      </w:r>
    </w:p>
    <w:p w14:paraId="7B4223CC" w14:textId="77777777" w:rsidR="00110EAA" w:rsidRPr="00F40388" w:rsidRDefault="00110EAA" w:rsidP="00F40388"/>
    <w:p w14:paraId="5E78C0BE" w14:textId="4D0882B0" w:rsidR="00110EAA" w:rsidRDefault="00110EAA" w:rsidP="00F40388">
      <w:r w:rsidRPr="00F40388">
        <w:t>The issues raised in submissions and FSANZ’s responses are detailed in Table 1.</w:t>
      </w:r>
    </w:p>
    <w:p w14:paraId="6EE7F947" w14:textId="256C32DA" w:rsidR="00F40388" w:rsidRDefault="00F40388" w:rsidP="00F40388"/>
    <w:p w14:paraId="42E79E53" w14:textId="6D41D01D" w:rsidR="00F40388" w:rsidRDefault="00FE2CA7" w:rsidP="00F40388">
      <w:r>
        <w:t>In summary the issues raised and addressed were:</w:t>
      </w:r>
    </w:p>
    <w:p w14:paraId="7C259827" w14:textId="157E50CA" w:rsidR="00FE2CA7" w:rsidRDefault="00FE2CA7" w:rsidP="00F40388"/>
    <w:p w14:paraId="29EE1825" w14:textId="57BF7EB2" w:rsidR="00FE2CA7" w:rsidRDefault="001D4CCE" w:rsidP="00FE2CA7">
      <w:pPr>
        <w:pStyle w:val="FSBullet1"/>
      </w:pPr>
      <w:r>
        <w:t>There is n</w:t>
      </w:r>
      <w:r w:rsidR="00FE2CA7">
        <w:t>o requirement to use emulsifiers, stabiliser or thickeners to prevent phase separation, as this issue is easily dealt with by consumers mixing</w:t>
      </w:r>
      <w:r w:rsidR="0045010B">
        <w:t xml:space="preserve"> the product</w:t>
      </w:r>
      <w:r w:rsidR="00FE2CA7">
        <w:t>.</w:t>
      </w:r>
    </w:p>
    <w:p w14:paraId="4FA1DF72" w14:textId="77777777" w:rsidR="00FE2CA7" w:rsidRPr="00FE2CA7" w:rsidRDefault="00FE2CA7" w:rsidP="00FE2CA7">
      <w:pPr>
        <w:rPr>
          <w:lang w:bidi="ar-SA"/>
        </w:rPr>
      </w:pPr>
    </w:p>
    <w:p w14:paraId="7B254BFD" w14:textId="1A172AF8" w:rsidR="00F40388" w:rsidRDefault="00FE2CA7" w:rsidP="00FE2CA7">
      <w:pPr>
        <w:pStyle w:val="FSBullet1"/>
      </w:pPr>
      <w:r>
        <w:t>To ensure better consistency and alignment with Codex standards</w:t>
      </w:r>
      <w:r w:rsidR="00F50071">
        <w:t>,</w:t>
      </w:r>
      <w:r>
        <w:t xml:space="preserve"> amendments to the permissions to other food additives should also be made. </w:t>
      </w:r>
      <w:r w:rsidR="003C1DFF">
        <w:t>This includes permitting additional food additives</w:t>
      </w:r>
      <w:r w:rsidR="0045010B">
        <w:t>,</w:t>
      </w:r>
      <w:r w:rsidR="003C1DFF">
        <w:t xml:space="preserve"> removing permissions and adding conditions to current permissions.</w:t>
      </w:r>
    </w:p>
    <w:p w14:paraId="749CF05A" w14:textId="033A694A" w:rsidR="003C1DFF" w:rsidRDefault="003C1DFF" w:rsidP="003C1DFF">
      <w:pPr>
        <w:rPr>
          <w:lang w:bidi="ar-SA"/>
        </w:rPr>
      </w:pPr>
    </w:p>
    <w:p w14:paraId="72E5FFFD" w14:textId="54508FBB" w:rsidR="003C1DFF" w:rsidRDefault="001D4CCE" w:rsidP="003C1DFF">
      <w:pPr>
        <w:pStyle w:val="FSBullet1"/>
      </w:pPr>
      <w:r>
        <w:t>FSANZ needs to e</w:t>
      </w:r>
      <w:r w:rsidR="003C1DFF">
        <w:t>nsu</w:t>
      </w:r>
      <w:r>
        <w:t>re</w:t>
      </w:r>
      <w:r w:rsidR="003C1DFF">
        <w:t xml:space="preserve"> amendments to food additive permissions do not have an impact on currently imported products and products currently on the market.</w:t>
      </w:r>
    </w:p>
    <w:p w14:paraId="491055A3" w14:textId="10306C43" w:rsidR="003C1DFF" w:rsidRDefault="003C1DFF" w:rsidP="003C1DFF">
      <w:pPr>
        <w:rPr>
          <w:lang w:bidi="ar-SA"/>
        </w:rPr>
      </w:pPr>
    </w:p>
    <w:p w14:paraId="2CB5F060" w14:textId="44951051" w:rsidR="003C1DFF" w:rsidRDefault="001D4CCE" w:rsidP="00686BD0">
      <w:pPr>
        <w:pStyle w:val="FSBullet1"/>
      </w:pPr>
      <w:r>
        <w:t>FSANZ should c</w:t>
      </w:r>
      <w:r w:rsidR="00686BD0" w:rsidRPr="00686BD0">
        <w:t>onsider the categorisation of other food products obtained from coconuts as part of this Application</w:t>
      </w:r>
      <w:r w:rsidR="00686BD0">
        <w:t>, specifically including beverages such as coconut waters</w:t>
      </w:r>
      <w:r w:rsidR="00A95615">
        <w:t>,</w:t>
      </w:r>
      <w:r w:rsidR="00686BD0">
        <w:t xml:space="preserve"> and coconut milk beverages as </w:t>
      </w:r>
      <w:r w:rsidR="007E34C9">
        <w:t xml:space="preserve">alternatives to </w:t>
      </w:r>
      <w:r w:rsidR="00686BD0">
        <w:t>bovine milk.</w:t>
      </w:r>
    </w:p>
    <w:p w14:paraId="179356BA" w14:textId="15047E26" w:rsidR="00686BD0" w:rsidRDefault="00686BD0" w:rsidP="00686BD0">
      <w:pPr>
        <w:rPr>
          <w:lang w:bidi="ar-SA"/>
        </w:rPr>
      </w:pPr>
    </w:p>
    <w:p w14:paraId="6868359E" w14:textId="330FFAE7" w:rsidR="00686BD0" w:rsidRDefault="00C93ED7" w:rsidP="00686BD0">
      <w:pPr>
        <w:pStyle w:val="FSBullet1"/>
      </w:pPr>
      <w:r>
        <w:t>FSANZ needs to consider a</w:t>
      </w:r>
      <w:r w:rsidR="00686BD0">
        <w:t>ddressing the additional conditions that apply to the current food category which are not carried over to the new food category for these food products.</w:t>
      </w:r>
    </w:p>
    <w:p w14:paraId="498F63FA" w14:textId="2A29DE60" w:rsidR="00686BD0" w:rsidRDefault="00686BD0" w:rsidP="00686BD0">
      <w:pPr>
        <w:rPr>
          <w:lang w:bidi="ar-SA"/>
        </w:rPr>
      </w:pPr>
    </w:p>
    <w:p w14:paraId="2344D9E0" w14:textId="2AF8A0DF" w:rsidR="00686BD0" w:rsidRPr="00686BD0" w:rsidRDefault="001D4CCE" w:rsidP="00686BD0">
      <w:pPr>
        <w:pStyle w:val="FSBullet1"/>
      </w:pPr>
      <w:r>
        <w:t xml:space="preserve">FSANZ has not justified </w:t>
      </w:r>
      <w:r w:rsidR="00686BD0">
        <w:t>why changes are required to be made to the food category</w:t>
      </w:r>
      <w:r w:rsidR="00A95615">
        <w:t>,</w:t>
      </w:r>
      <w:r w:rsidR="00686BD0">
        <w:t xml:space="preserve"> as the Code is often not consistent with Codex food categories or food additive permissions.</w:t>
      </w:r>
    </w:p>
    <w:p w14:paraId="4A028089" w14:textId="77777777" w:rsidR="00F40388" w:rsidRPr="00F40388" w:rsidRDefault="00F40388" w:rsidP="00F40388"/>
    <w:p w14:paraId="28869A17" w14:textId="77777777" w:rsidR="00110EAA" w:rsidRDefault="00110EAA" w:rsidP="007A53BF">
      <w:pPr>
        <w:pStyle w:val="FSTableTitle"/>
        <w:sectPr w:rsidR="00110EAA" w:rsidSect="00EB576F">
          <w:pgSz w:w="11906" w:h="16838" w:code="9"/>
          <w:pgMar w:top="1418" w:right="1418" w:bottom="1418" w:left="1418" w:header="709" w:footer="709" w:gutter="0"/>
          <w:pgNumType w:start="1"/>
          <w:cols w:space="708"/>
          <w:docGrid w:linePitch="360"/>
        </w:sectPr>
      </w:pPr>
    </w:p>
    <w:p w14:paraId="60AA28AB" w14:textId="2AA21EDC" w:rsidR="00110EAA" w:rsidRDefault="00110EAA" w:rsidP="007A53BF">
      <w:pPr>
        <w:pStyle w:val="FSTableTitle"/>
      </w:pPr>
    </w:p>
    <w:p w14:paraId="4198925A" w14:textId="77E32909" w:rsidR="007A53BF" w:rsidRDefault="007A53BF" w:rsidP="007A53BF">
      <w:pPr>
        <w:pStyle w:val="FSTableTitle"/>
      </w:pPr>
      <w:r>
        <w:t xml:space="preserve">Table 1: Summary of issues </w:t>
      </w:r>
    </w:p>
    <w:p w14:paraId="15336AF4" w14:textId="77777777" w:rsidR="007A53BF" w:rsidRPr="00B853D2" w:rsidRDefault="007A53BF" w:rsidP="007A53BF"/>
    <w:tbl>
      <w:tblPr>
        <w:tblStyle w:val="MediumShading1-Accent3"/>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ummary of FSANZ's responses to issues raised in submissions"/>
      </w:tblPr>
      <w:tblGrid>
        <w:gridCol w:w="4815"/>
        <w:gridCol w:w="2551"/>
        <w:gridCol w:w="6804"/>
      </w:tblGrid>
      <w:tr w:rsidR="007A53BF" w14:paraId="62122DE9" w14:textId="77777777" w:rsidTr="005A2C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15" w:type="dxa"/>
            <w:tcBorders>
              <w:top w:val="none" w:sz="0" w:space="0" w:color="auto"/>
              <w:left w:val="none" w:sz="0" w:space="0" w:color="auto"/>
              <w:bottom w:val="none" w:sz="0" w:space="0" w:color="auto"/>
              <w:right w:val="none" w:sz="0" w:space="0" w:color="auto"/>
            </w:tcBorders>
          </w:tcPr>
          <w:p w14:paraId="709AC776" w14:textId="77777777" w:rsidR="007A53BF" w:rsidRPr="008C4E76" w:rsidRDefault="007A53BF" w:rsidP="008C4E76">
            <w:pPr>
              <w:pStyle w:val="FSTableHeading"/>
              <w:rPr>
                <w:b/>
              </w:rPr>
            </w:pPr>
            <w:r w:rsidRPr="008C4E76">
              <w:rPr>
                <w:b/>
              </w:rPr>
              <w:t>Issue</w:t>
            </w:r>
          </w:p>
        </w:tc>
        <w:tc>
          <w:tcPr>
            <w:tcW w:w="2551" w:type="dxa"/>
            <w:tcBorders>
              <w:top w:val="none" w:sz="0" w:space="0" w:color="auto"/>
              <w:left w:val="none" w:sz="0" w:space="0" w:color="auto"/>
              <w:bottom w:val="none" w:sz="0" w:space="0" w:color="auto"/>
              <w:right w:val="none" w:sz="0" w:space="0" w:color="auto"/>
            </w:tcBorders>
          </w:tcPr>
          <w:p w14:paraId="7CE2FC3D" w14:textId="77777777" w:rsidR="007A53BF" w:rsidRPr="008C4E76" w:rsidRDefault="007A53BF" w:rsidP="008C4E76">
            <w:pPr>
              <w:pStyle w:val="FSTableHeading"/>
              <w:cnfStyle w:val="100000000000" w:firstRow="1" w:lastRow="0" w:firstColumn="0" w:lastColumn="0" w:oddVBand="0" w:evenVBand="0" w:oddHBand="0" w:evenHBand="0" w:firstRowFirstColumn="0" w:firstRowLastColumn="0" w:lastRowFirstColumn="0" w:lastRowLastColumn="0"/>
              <w:rPr>
                <w:b/>
              </w:rPr>
            </w:pPr>
            <w:r w:rsidRPr="008C4E76">
              <w:rPr>
                <w:b/>
              </w:rPr>
              <w:t>Raised by</w:t>
            </w:r>
          </w:p>
        </w:tc>
        <w:tc>
          <w:tcPr>
            <w:tcW w:w="6804" w:type="dxa"/>
            <w:tcBorders>
              <w:top w:val="none" w:sz="0" w:space="0" w:color="auto"/>
              <w:left w:val="none" w:sz="0" w:space="0" w:color="auto"/>
              <w:bottom w:val="none" w:sz="0" w:space="0" w:color="auto"/>
              <w:right w:val="none" w:sz="0" w:space="0" w:color="auto"/>
            </w:tcBorders>
          </w:tcPr>
          <w:p w14:paraId="2AF3B276" w14:textId="77777777" w:rsidR="001D43F6" w:rsidRPr="008C4E76" w:rsidRDefault="007A53BF" w:rsidP="008C4E76">
            <w:pPr>
              <w:pStyle w:val="FSTableHeading"/>
              <w:cnfStyle w:val="100000000000" w:firstRow="1" w:lastRow="0" w:firstColumn="0" w:lastColumn="0" w:oddVBand="0" w:evenVBand="0" w:oddHBand="0" w:evenHBand="0" w:firstRowFirstColumn="0" w:firstRowLastColumn="0" w:lastRowFirstColumn="0" w:lastRowLastColumn="0"/>
              <w:rPr>
                <w:b/>
              </w:rPr>
            </w:pPr>
            <w:r w:rsidRPr="008C4E76">
              <w:rPr>
                <w:b/>
              </w:rPr>
              <w:t>FSANZ response</w:t>
            </w:r>
            <w:r w:rsidR="001D43F6" w:rsidRPr="008C4E76">
              <w:rPr>
                <w:b/>
              </w:rPr>
              <w:t xml:space="preserve"> (including any amendments to drafting)</w:t>
            </w:r>
          </w:p>
        </w:tc>
      </w:tr>
      <w:tr w:rsidR="007A53BF" w14:paraId="04838FBA" w14:textId="77777777" w:rsidTr="005A2CA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5" w:type="dxa"/>
            <w:tcBorders>
              <w:right w:val="none" w:sz="0" w:space="0" w:color="auto"/>
            </w:tcBorders>
          </w:tcPr>
          <w:p w14:paraId="6E7823B3" w14:textId="5899EEA1" w:rsidR="007A53BF" w:rsidRPr="000778D6" w:rsidRDefault="00C93171" w:rsidP="008C4E76">
            <w:pPr>
              <w:pStyle w:val="FSTableText"/>
            </w:pPr>
            <w:r>
              <w:rPr>
                <w:b w:val="0"/>
              </w:rPr>
              <w:t>Does not agree that food additives are required to be added to these products, as simple stirring fixes any problems with product separating out in a can. Therefore, does not support this Application as it is only benefiting commercial interests and not consumers.</w:t>
            </w:r>
          </w:p>
        </w:tc>
        <w:tc>
          <w:tcPr>
            <w:tcW w:w="2551" w:type="dxa"/>
            <w:tcBorders>
              <w:left w:val="none" w:sz="0" w:space="0" w:color="auto"/>
              <w:right w:val="none" w:sz="0" w:space="0" w:color="auto"/>
            </w:tcBorders>
          </w:tcPr>
          <w:p w14:paraId="11FE84FD" w14:textId="023AF1AC" w:rsidR="007A53BF" w:rsidRPr="000778D6" w:rsidRDefault="00C93171" w:rsidP="008C4E76">
            <w:pPr>
              <w:pStyle w:val="FSTableText"/>
              <w:cnfStyle w:val="000000100000" w:firstRow="0" w:lastRow="0" w:firstColumn="0" w:lastColumn="0" w:oddVBand="0" w:evenVBand="0" w:oddHBand="1" w:evenHBand="0" w:firstRowFirstColumn="0" w:firstRowLastColumn="0" w:lastRowFirstColumn="0" w:lastRowLastColumn="0"/>
            </w:pPr>
            <w:r>
              <w:t>An individual consumer</w:t>
            </w:r>
          </w:p>
        </w:tc>
        <w:tc>
          <w:tcPr>
            <w:tcW w:w="6804" w:type="dxa"/>
            <w:tcBorders>
              <w:left w:val="none" w:sz="0" w:space="0" w:color="auto"/>
            </w:tcBorders>
          </w:tcPr>
          <w:p w14:paraId="70414F58" w14:textId="7C046B55" w:rsidR="00BB75FA" w:rsidRDefault="00C93171" w:rsidP="00A95615">
            <w:pPr>
              <w:pStyle w:val="FSTableText"/>
              <w:cnfStyle w:val="000000100000" w:firstRow="0" w:lastRow="0" w:firstColumn="0" w:lastColumn="0" w:oddVBand="0" w:evenVBand="0" w:oddHBand="1" w:evenHBand="0" w:firstRowFirstColumn="0" w:firstRowLastColumn="0" w:lastRowFirstColumn="0" w:lastRowLastColumn="0"/>
            </w:pPr>
            <w:r>
              <w:t xml:space="preserve">Consumers can make personal purchase choices over which </w:t>
            </w:r>
            <w:r w:rsidR="00DD3DBB">
              <w:t>packaged</w:t>
            </w:r>
            <w:r>
              <w:t xml:space="preserve"> coconut milk products they purchase. Mandatory statement of ingredient labelling provides consumers with the information to </w:t>
            </w:r>
            <w:r w:rsidR="00A95615">
              <w:t xml:space="preserve">make </w:t>
            </w:r>
            <w:r>
              <w:t>purchas</w:t>
            </w:r>
            <w:r w:rsidR="00A95615">
              <w:t>ing choices, i.e. to purchase</w:t>
            </w:r>
            <w:r>
              <w:t xml:space="preserve"> products that do not use food additives. </w:t>
            </w:r>
          </w:p>
          <w:p w14:paraId="6C40943B" w14:textId="67DEFA9D" w:rsidR="007A53BF" w:rsidRPr="000778D6" w:rsidRDefault="007A53BF" w:rsidP="00A95615">
            <w:pPr>
              <w:pStyle w:val="FSTableText"/>
              <w:cnfStyle w:val="000000100000" w:firstRow="0" w:lastRow="0" w:firstColumn="0" w:lastColumn="0" w:oddVBand="0" w:evenVBand="0" w:oddHBand="1" w:evenHBand="0" w:firstRowFirstColumn="0" w:firstRowLastColumn="0" w:lastRowFirstColumn="0" w:lastRowLastColumn="0"/>
            </w:pPr>
          </w:p>
        </w:tc>
      </w:tr>
      <w:tr w:rsidR="007A53BF" w14:paraId="335F301A" w14:textId="77777777" w:rsidTr="005A2CA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5" w:type="dxa"/>
            <w:tcBorders>
              <w:bottom w:val="single" w:sz="4" w:space="0" w:color="auto"/>
              <w:right w:val="none" w:sz="0" w:space="0" w:color="auto"/>
            </w:tcBorders>
          </w:tcPr>
          <w:p w14:paraId="6F5BA3C7" w14:textId="61B90C3E" w:rsidR="00FF55E7" w:rsidRDefault="00FF55E7" w:rsidP="008C4E76">
            <w:pPr>
              <w:pStyle w:val="FSTableText"/>
              <w:rPr>
                <w:b w:val="0"/>
              </w:rPr>
            </w:pPr>
            <w:r w:rsidRPr="00FF55E7">
              <w:rPr>
                <w:b w:val="0"/>
              </w:rPr>
              <w:t xml:space="preserve">To further ensure </w:t>
            </w:r>
            <w:r>
              <w:rPr>
                <w:b w:val="0"/>
              </w:rPr>
              <w:t xml:space="preserve">alignment of the Code with the Codex </w:t>
            </w:r>
            <w:r w:rsidR="00DD3DBB">
              <w:rPr>
                <w:b w:val="0"/>
              </w:rPr>
              <w:t xml:space="preserve">standard </w:t>
            </w:r>
            <w:r>
              <w:rPr>
                <w:b w:val="0"/>
              </w:rPr>
              <w:t>other food additives should also be permitted for this food category in Code. These additional food additives are:</w:t>
            </w:r>
          </w:p>
          <w:p w14:paraId="67898941" w14:textId="33E03A2A" w:rsidR="00FF55E7" w:rsidRDefault="00FF55E7" w:rsidP="008C4E76">
            <w:pPr>
              <w:pStyle w:val="FSTableText"/>
              <w:rPr>
                <w:b w:val="0"/>
              </w:rPr>
            </w:pPr>
            <w:r>
              <w:rPr>
                <w:b w:val="0"/>
              </w:rPr>
              <w:t xml:space="preserve">Polyoxyethylene sorbitan monolaurate (INS 432, also called polysorbate 20) and </w:t>
            </w:r>
          </w:p>
          <w:p w14:paraId="462D8273" w14:textId="37537122" w:rsidR="007A53BF" w:rsidRPr="00FF55E7" w:rsidRDefault="00FF55E7" w:rsidP="008C4E76">
            <w:pPr>
              <w:pStyle w:val="FSTableText"/>
              <w:rPr>
                <w:b w:val="0"/>
              </w:rPr>
            </w:pPr>
            <w:r>
              <w:rPr>
                <w:b w:val="0"/>
              </w:rPr>
              <w:t>Polyoxyethylene sorbitan monopalmitate (INS 434, also called polysorbate 40)</w:t>
            </w:r>
          </w:p>
        </w:tc>
        <w:tc>
          <w:tcPr>
            <w:tcW w:w="2551" w:type="dxa"/>
            <w:tcBorders>
              <w:left w:val="none" w:sz="0" w:space="0" w:color="auto"/>
              <w:bottom w:val="single" w:sz="4" w:space="0" w:color="auto"/>
              <w:right w:val="none" w:sz="0" w:space="0" w:color="auto"/>
            </w:tcBorders>
          </w:tcPr>
          <w:p w14:paraId="1373A828" w14:textId="77777777" w:rsidR="007A53BF" w:rsidRDefault="00FF55E7" w:rsidP="008C4E76">
            <w:pPr>
              <w:pStyle w:val="FSTableText"/>
              <w:cnfStyle w:val="000000010000" w:firstRow="0" w:lastRow="0" w:firstColumn="0" w:lastColumn="0" w:oddVBand="0" w:evenVBand="0" w:oddHBand="0" w:evenHBand="1" w:firstRowFirstColumn="0" w:firstRowLastColumn="0" w:lastRowFirstColumn="0" w:lastRowLastColumn="0"/>
            </w:pPr>
            <w:r>
              <w:t>New Zealand Food &amp; Grocery Council (NZFGC)</w:t>
            </w:r>
          </w:p>
          <w:p w14:paraId="5AF2523D" w14:textId="519F7164" w:rsidR="000B4CD2" w:rsidRPr="000778D6" w:rsidRDefault="000B4CD2" w:rsidP="008C4E76">
            <w:pPr>
              <w:pStyle w:val="FSTableText"/>
              <w:cnfStyle w:val="000000010000" w:firstRow="0" w:lastRow="0" w:firstColumn="0" w:lastColumn="0" w:oddVBand="0" w:evenVBand="0" w:oddHBand="0" w:evenHBand="1" w:firstRowFirstColumn="0" w:firstRowLastColumn="0" w:lastRowFirstColumn="0" w:lastRowLastColumn="0"/>
            </w:pPr>
            <w:r>
              <w:t>Australian Beverages Council Ltd (ABCL)</w:t>
            </w:r>
          </w:p>
        </w:tc>
        <w:tc>
          <w:tcPr>
            <w:tcW w:w="6804" w:type="dxa"/>
            <w:tcBorders>
              <w:left w:val="none" w:sz="0" w:space="0" w:color="auto"/>
              <w:bottom w:val="single" w:sz="4" w:space="0" w:color="auto"/>
            </w:tcBorders>
          </w:tcPr>
          <w:p w14:paraId="6F91D1ED" w14:textId="3ED42C21" w:rsidR="00950E99" w:rsidRDefault="00950E99" w:rsidP="008C4E76">
            <w:pPr>
              <w:pStyle w:val="FSTableText"/>
              <w:cnfStyle w:val="000000010000" w:firstRow="0" w:lastRow="0" w:firstColumn="0" w:lastColumn="0" w:oddVBand="0" w:evenVBand="0" w:oddHBand="0" w:evenHBand="1" w:firstRowFirstColumn="0" w:firstRowLastColumn="0" w:lastRowFirstColumn="0" w:lastRowLastColumn="0"/>
            </w:pPr>
            <w:r>
              <w:t xml:space="preserve">This request is outside the scope of the current Application. </w:t>
            </w:r>
          </w:p>
          <w:p w14:paraId="6CADBE62" w14:textId="77777777" w:rsidR="00BB75FA" w:rsidRDefault="00BB75FA" w:rsidP="008C4E76">
            <w:pPr>
              <w:pStyle w:val="FSTableText"/>
              <w:cnfStyle w:val="000000010000" w:firstRow="0" w:lastRow="0" w:firstColumn="0" w:lastColumn="0" w:oddVBand="0" w:evenVBand="0" w:oddHBand="0" w:evenHBand="1" w:firstRowFirstColumn="0" w:firstRowLastColumn="0" w:lastRowFirstColumn="0" w:lastRowLastColumn="0"/>
            </w:pPr>
          </w:p>
          <w:p w14:paraId="7481F3D0" w14:textId="0A9492AE" w:rsidR="00950E99" w:rsidRDefault="00BB75FA" w:rsidP="008C4E76">
            <w:pPr>
              <w:pStyle w:val="FSTableText"/>
              <w:cnfStyle w:val="000000010000" w:firstRow="0" w:lastRow="0" w:firstColumn="0" w:lastColumn="0" w:oddVBand="0" w:evenVBand="0" w:oddHBand="0" w:evenHBand="1" w:firstRowFirstColumn="0" w:firstRowLastColumn="0" w:lastRowFirstColumn="0" w:lastRowLastColumn="0"/>
            </w:pPr>
            <w:r>
              <w:t>T</w:t>
            </w:r>
            <w:r w:rsidR="00950E99">
              <w:t>hese two food additives are not permitted at all in the Code. Therefore permitting their use would require an assessment of two new food additives, not just an extension of use of two currently permitted food additives.</w:t>
            </w:r>
          </w:p>
          <w:p w14:paraId="1D49CD8C" w14:textId="3518EAD4" w:rsidR="00BB75FA" w:rsidRPr="000778D6" w:rsidRDefault="00BB75FA" w:rsidP="00F50071">
            <w:pPr>
              <w:pStyle w:val="FSTableText"/>
              <w:cnfStyle w:val="000000010000" w:firstRow="0" w:lastRow="0" w:firstColumn="0" w:lastColumn="0" w:oddVBand="0" w:evenVBand="0" w:oddHBand="0" w:evenHBand="1" w:firstRowFirstColumn="0" w:firstRowLastColumn="0" w:lastRowFirstColumn="0" w:lastRowLastColumn="0"/>
            </w:pPr>
          </w:p>
        </w:tc>
      </w:tr>
      <w:tr w:rsidR="006F0B18" w14:paraId="719822BC" w14:textId="77777777" w:rsidTr="005A2CA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5" w:type="dxa"/>
            <w:tcBorders>
              <w:bottom w:val="single" w:sz="4" w:space="0" w:color="auto"/>
              <w:right w:val="single" w:sz="4" w:space="0" w:color="auto"/>
            </w:tcBorders>
          </w:tcPr>
          <w:p w14:paraId="54ACE23B" w14:textId="6EAFA780" w:rsidR="006F0B18" w:rsidRPr="006F0B18" w:rsidRDefault="006F0B18" w:rsidP="007E34C9">
            <w:pPr>
              <w:pStyle w:val="FSTableText"/>
              <w:rPr>
                <w:b w:val="0"/>
              </w:rPr>
            </w:pPr>
            <w:r w:rsidRPr="006F0B18">
              <w:rPr>
                <w:b w:val="0"/>
              </w:rPr>
              <w:t>The submitter noted the reduction i</w:t>
            </w:r>
            <w:r w:rsidR="001D4CCE">
              <w:rPr>
                <w:b w:val="0"/>
              </w:rPr>
              <w:t xml:space="preserve">n </w:t>
            </w:r>
            <w:r w:rsidRPr="006F0B18">
              <w:rPr>
                <w:b w:val="0"/>
              </w:rPr>
              <w:t xml:space="preserve">sulphite permissions </w:t>
            </w:r>
            <w:r>
              <w:rPr>
                <w:b w:val="0"/>
              </w:rPr>
              <w:t xml:space="preserve">for this food category to be consistent with Codex provisions. </w:t>
            </w:r>
            <w:r w:rsidR="001D4CCE">
              <w:rPr>
                <w:b w:val="0"/>
              </w:rPr>
              <w:t xml:space="preserve">While agreeing in </w:t>
            </w:r>
            <w:r>
              <w:rPr>
                <w:b w:val="0"/>
              </w:rPr>
              <w:t>principle with this approach</w:t>
            </w:r>
            <w:r w:rsidR="00F50071">
              <w:rPr>
                <w:b w:val="0"/>
              </w:rPr>
              <w:t>,</w:t>
            </w:r>
            <w:r>
              <w:rPr>
                <w:b w:val="0"/>
              </w:rPr>
              <w:t xml:space="preserve"> </w:t>
            </w:r>
            <w:r w:rsidR="001D4CCE">
              <w:rPr>
                <w:b w:val="0"/>
              </w:rPr>
              <w:t xml:space="preserve">the submitter noted </w:t>
            </w:r>
            <w:r>
              <w:rPr>
                <w:b w:val="0"/>
              </w:rPr>
              <w:t xml:space="preserve">this is a significant reduction; from 115 to 30 mg/kg. </w:t>
            </w:r>
            <w:r w:rsidR="001D4CCE">
              <w:rPr>
                <w:b w:val="0"/>
              </w:rPr>
              <w:t>The submitter was</w:t>
            </w:r>
            <w:r>
              <w:rPr>
                <w:b w:val="0"/>
              </w:rPr>
              <w:t xml:space="preserve"> not able to provide any comments on whether </w:t>
            </w:r>
            <w:r w:rsidR="0046609C">
              <w:rPr>
                <w:b w:val="0"/>
              </w:rPr>
              <w:t xml:space="preserve">such a proposed reduction would </w:t>
            </w:r>
            <w:r w:rsidR="007E34C9">
              <w:rPr>
                <w:b w:val="0"/>
              </w:rPr>
              <w:t>a</w:t>
            </w:r>
            <w:r w:rsidR="001D4CCE">
              <w:rPr>
                <w:b w:val="0"/>
              </w:rPr>
              <w:t xml:space="preserve">ffect </w:t>
            </w:r>
            <w:r w:rsidR="0046609C">
              <w:rPr>
                <w:b w:val="0"/>
              </w:rPr>
              <w:t xml:space="preserve">products currently on the shelf. But </w:t>
            </w:r>
            <w:r w:rsidR="001D4CCE">
              <w:rPr>
                <w:b w:val="0"/>
              </w:rPr>
              <w:t xml:space="preserve">they </w:t>
            </w:r>
            <w:r w:rsidR="0046609C">
              <w:rPr>
                <w:b w:val="0"/>
              </w:rPr>
              <w:t>cautioned that if it did then FSANZ would need to allow significant lead time to ensure compliance</w:t>
            </w:r>
            <w:r w:rsidR="00BB75FA">
              <w:rPr>
                <w:b w:val="0"/>
              </w:rPr>
              <w:t>,</w:t>
            </w:r>
            <w:r w:rsidR="0046609C">
              <w:rPr>
                <w:b w:val="0"/>
              </w:rPr>
              <w:t xml:space="preserve"> noting that all these products are imported.</w:t>
            </w:r>
            <w:r>
              <w:rPr>
                <w:b w:val="0"/>
              </w:rPr>
              <w:t xml:space="preserve"> </w:t>
            </w:r>
          </w:p>
        </w:tc>
        <w:tc>
          <w:tcPr>
            <w:tcW w:w="2551" w:type="dxa"/>
            <w:tcBorders>
              <w:left w:val="single" w:sz="4" w:space="0" w:color="auto"/>
              <w:bottom w:val="single" w:sz="4" w:space="0" w:color="auto"/>
              <w:right w:val="single" w:sz="4" w:space="0" w:color="auto"/>
            </w:tcBorders>
          </w:tcPr>
          <w:p w14:paraId="30DCDA3F" w14:textId="77777777" w:rsidR="006F0B18" w:rsidRDefault="006F0B18" w:rsidP="008C4E76">
            <w:pPr>
              <w:pStyle w:val="FSTableText"/>
              <w:cnfStyle w:val="000000100000" w:firstRow="0" w:lastRow="0" w:firstColumn="0" w:lastColumn="0" w:oddVBand="0" w:evenVBand="0" w:oddHBand="1" w:evenHBand="0" w:firstRowFirstColumn="0" w:firstRowLastColumn="0" w:lastRowFirstColumn="0" w:lastRowLastColumn="0"/>
            </w:pPr>
            <w:r>
              <w:t>Australian Food &amp; Grocery Council</w:t>
            </w:r>
          </w:p>
          <w:p w14:paraId="076FDE88" w14:textId="528E1C34" w:rsidR="006F0B18" w:rsidRDefault="006F0B18" w:rsidP="008C4E76">
            <w:pPr>
              <w:pStyle w:val="FSTableText"/>
              <w:cnfStyle w:val="000000100000" w:firstRow="0" w:lastRow="0" w:firstColumn="0" w:lastColumn="0" w:oddVBand="0" w:evenVBand="0" w:oddHBand="1" w:evenHBand="0" w:firstRowFirstColumn="0" w:firstRowLastColumn="0" w:lastRowFirstColumn="0" w:lastRowLastColumn="0"/>
            </w:pPr>
          </w:p>
        </w:tc>
        <w:tc>
          <w:tcPr>
            <w:tcW w:w="6804" w:type="dxa"/>
            <w:tcBorders>
              <w:left w:val="single" w:sz="4" w:space="0" w:color="auto"/>
              <w:bottom w:val="single" w:sz="4" w:space="0" w:color="auto"/>
            </w:tcBorders>
          </w:tcPr>
          <w:p w14:paraId="6D13C3F2" w14:textId="5DEB8017" w:rsidR="006F0B18" w:rsidRDefault="0046609C" w:rsidP="00DE43F9">
            <w:pPr>
              <w:pStyle w:val="FSTableText"/>
              <w:cnfStyle w:val="000000100000" w:firstRow="0" w:lastRow="0" w:firstColumn="0" w:lastColumn="0" w:oddVBand="0" w:evenVBand="0" w:oddHBand="1" w:evenHBand="0" w:firstRowFirstColumn="0" w:firstRowLastColumn="0" w:lastRowFirstColumn="0" w:lastRowLastColumn="0"/>
            </w:pPr>
            <w:r>
              <w:t>FSANZ communicated with the Applicant</w:t>
            </w:r>
            <w:r w:rsidR="00DD3DBB">
              <w:t xml:space="preserve"> before proposing this amendment</w:t>
            </w:r>
            <w:r w:rsidR="00DE43F9">
              <w:t>, as indicated in the report (section 2.2)</w:t>
            </w:r>
            <w:r w:rsidR="00DD3DBB">
              <w:t>,</w:t>
            </w:r>
            <w:r>
              <w:t xml:space="preserve"> to ensure that the change would not cause compliance </w:t>
            </w:r>
            <w:r w:rsidR="00F50071">
              <w:t xml:space="preserve">issues </w:t>
            </w:r>
            <w:r>
              <w:t xml:space="preserve">with manufacturers and suppliers of these products. The Applicant confirmed this change would not cause compliance problems. It is understood overseas producers and suppliers of these products ensure they comply with the Codex standard for their other markets so they already comply with the lower sulphite </w:t>
            </w:r>
            <w:r w:rsidR="008F5AAE" w:rsidRPr="00845B7C">
              <w:rPr>
                <w:lang w:eastAsia="en-AU" w:bidi="ar-SA"/>
              </w:rPr>
              <w:t xml:space="preserve">maximum permitted level </w:t>
            </w:r>
            <w:r w:rsidR="008F5AAE">
              <w:rPr>
                <w:lang w:eastAsia="en-AU" w:bidi="ar-SA"/>
              </w:rPr>
              <w:t>(</w:t>
            </w:r>
            <w:r>
              <w:t>MPL</w:t>
            </w:r>
            <w:r w:rsidR="008F5AAE">
              <w:t>)</w:t>
            </w:r>
            <w:r>
              <w:t xml:space="preserve">. Therefore FSANZ has not proposed </w:t>
            </w:r>
            <w:r w:rsidR="001D4CCE">
              <w:t>providing</w:t>
            </w:r>
            <w:r>
              <w:t xml:space="preserve"> any stock-in-trade or transition </w:t>
            </w:r>
            <w:r w:rsidR="007D104C">
              <w:t xml:space="preserve">period before gazettal </w:t>
            </w:r>
            <w:r w:rsidR="001D4CCE">
              <w:t xml:space="preserve">of </w:t>
            </w:r>
            <w:r w:rsidR="007D104C">
              <w:t>this Application as they are not required.</w:t>
            </w:r>
          </w:p>
          <w:p w14:paraId="69B8CCDD" w14:textId="44362AC6" w:rsidR="00BB75FA" w:rsidRDefault="00BB75FA" w:rsidP="00DE43F9">
            <w:pPr>
              <w:pStyle w:val="FSTableText"/>
              <w:cnfStyle w:val="000000100000" w:firstRow="0" w:lastRow="0" w:firstColumn="0" w:lastColumn="0" w:oddVBand="0" w:evenVBand="0" w:oddHBand="1" w:evenHBand="0" w:firstRowFirstColumn="0" w:firstRowLastColumn="0" w:lastRowFirstColumn="0" w:lastRowLastColumn="0"/>
            </w:pPr>
          </w:p>
        </w:tc>
      </w:tr>
      <w:tr w:rsidR="00EE2191" w14:paraId="1AF39BF5" w14:textId="77777777" w:rsidTr="005A2CA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5" w:type="dxa"/>
            <w:tcBorders>
              <w:right w:val="single" w:sz="4" w:space="0" w:color="auto"/>
            </w:tcBorders>
          </w:tcPr>
          <w:p w14:paraId="2A760DB0" w14:textId="07765330" w:rsidR="00EE2191" w:rsidRDefault="00EE2191" w:rsidP="00EE2191">
            <w:pPr>
              <w:pStyle w:val="FSTableText"/>
              <w:rPr>
                <w:b w:val="0"/>
              </w:rPr>
            </w:pPr>
            <w:r>
              <w:rPr>
                <w:b w:val="0"/>
              </w:rPr>
              <w:lastRenderedPageBreak/>
              <w:t xml:space="preserve">The submitter noted that if the intent is to fully align the food additive permissions for this food category with those in Codex there are other food additive permissions (in addition to the two polysorbates noted in </w:t>
            </w:r>
            <w:r w:rsidR="00A7329B">
              <w:rPr>
                <w:b w:val="0"/>
              </w:rPr>
              <w:t xml:space="preserve">the earlier </w:t>
            </w:r>
            <w:r>
              <w:rPr>
                <w:b w:val="0"/>
              </w:rPr>
              <w:t>issue) that are not aligned.</w:t>
            </w:r>
          </w:p>
          <w:p w14:paraId="6162150E" w14:textId="77777777" w:rsidR="00A7329B" w:rsidRDefault="00A7329B" w:rsidP="00EE2191">
            <w:pPr>
              <w:pStyle w:val="FSTableText"/>
              <w:rPr>
                <w:b w:val="0"/>
              </w:rPr>
            </w:pPr>
          </w:p>
          <w:p w14:paraId="47B77667" w14:textId="558BA9E3" w:rsidR="00EE2191" w:rsidRPr="00FF55E7" w:rsidRDefault="00EE2191" w:rsidP="00DD3DBB">
            <w:pPr>
              <w:pStyle w:val="FSTableText"/>
              <w:rPr>
                <w:b w:val="0"/>
              </w:rPr>
            </w:pPr>
            <w:r>
              <w:rPr>
                <w:b w:val="0"/>
              </w:rPr>
              <w:t xml:space="preserve">It notes that FSANZ </w:t>
            </w:r>
            <w:r w:rsidR="00DD3DBB">
              <w:rPr>
                <w:b w:val="0"/>
              </w:rPr>
              <w:t>proposed to</w:t>
            </w:r>
            <w:r>
              <w:rPr>
                <w:b w:val="0"/>
              </w:rPr>
              <w:t xml:space="preserve"> reduce the maximum permitted level for sulphites when the food category is moved, from 115 to 30 mg/kg to be consistent with Codex. However permissions for sorbates and benzoates are also different between the Code and Codex. Codex does not permit the use of sorbates while the Code permits </w:t>
            </w:r>
            <w:r w:rsidR="00344861">
              <w:rPr>
                <w:b w:val="0"/>
              </w:rPr>
              <w:t xml:space="preserve">these additives at 1000 mg/kg. Codex permits sodium benzoate </w:t>
            </w:r>
            <w:r w:rsidR="00DD3DBB">
              <w:rPr>
                <w:b w:val="0"/>
              </w:rPr>
              <w:t xml:space="preserve">only </w:t>
            </w:r>
            <w:r w:rsidR="00344861">
              <w:rPr>
                <w:b w:val="0"/>
              </w:rPr>
              <w:t xml:space="preserve">for pasteurised coconut milk at 1000 mg/kg while the Code permits benzoates at 1000 mg/kg without any conditions. </w:t>
            </w:r>
            <w:r>
              <w:rPr>
                <w:b w:val="0"/>
              </w:rPr>
              <w:t xml:space="preserve"> </w:t>
            </w:r>
          </w:p>
        </w:tc>
        <w:tc>
          <w:tcPr>
            <w:tcW w:w="2551" w:type="dxa"/>
            <w:tcBorders>
              <w:left w:val="single" w:sz="4" w:space="0" w:color="auto"/>
              <w:right w:val="single" w:sz="4" w:space="0" w:color="auto"/>
            </w:tcBorders>
          </w:tcPr>
          <w:p w14:paraId="64463BA3" w14:textId="50B1C82D" w:rsidR="00EE2191" w:rsidRDefault="00EE2191" w:rsidP="008C4E76">
            <w:pPr>
              <w:pStyle w:val="FSTableText"/>
              <w:cnfStyle w:val="000000010000" w:firstRow="0" w:lastRow="0" w:firstColumn="0" w:lastColumn="0" w:oddVBand="0" w:evenVBand="0" w:oddHBand="0" w:evenHBand="1" w:firstRowFirstColumn="0" w:firstRowLastColumn="0" w:lastRowFirstColumn="0" w:lastRowLastColumn="0"/>
            </w:pPr>
            <w:r>
              <w:t>ABCL</w:t>
            </w:r>
          </w:p>
        </w:tc>
        <w:tc>
          <w:tcPr>
            <w:tcW w:w="6804" w:type="dxa"/>
            <w:tcBorders>
              <w:left w:val="single" w:sz="4" w:space="0" w:color="auto"/>
            </w:tcBorders>
          </w:tcPr>
          <w:p w14:paraId="59E4D7E4" w14:textId="06607679" w:rsidR="009433D7" w:rsidRPr="00111D7A" w:rsidRDefault="00A64A03" w:rsidP="008C4E76">
            <w:pPr>
              <w:pStyle w:val="FSTableText"/>
              <w:cnfStyle w:val="000000010000" w:firstRow="0" w:lastRow="0" w:firstColumn="0" w:lastColumn="0" w:oddVBand="0" w:evenVBand="0" w:oddHBand="0" w:evenHBand="1" w:firstRowFirstColumn="0" w:firstRowLastColumn="0" w:lastRowFirstColumn="0" w:lastRowLastColumn="0"/>
            </w:pPr>
            <w:r>
              <w:t>As the submi</w:t>
            </w:r>
            <w:r w:rsidR="00344861">
              <w:t>tter has indicated</w:t>
            </w:r>
            <w:r w:rsidR="007843D0">
              <w:t>,</w:t>
            </w:r>
            <w:r w:rsidR="00344861">
              <w:t xml:space="preserve"> FSANZ ha</w:t>
            </w:r>
            <w:r w:rsidR="00111D7A">
              <w:t>d</w:t>
            </w:r>
            <w:r w:rsidR="00DD3DBB">
              <w:t xml:space="preserve"> proposed </w:t>
            </w:r>
            <w:r w:rsidR="00073CDC">
              <w:t>transferr</w:t>
            </w:r>
            <w:r w:rsidR="00DD3DBB">
              <w:t>ing</w:t>
            </w:r>
            <w:r w:rsidR="00344861">
              <w:t xml:space="preserve"> the current food additive permissions relevant for the food category 14.1.2.1.1 (coconut milk, coconut cream and coconut syrup) to the new food category. This included specific permissions for sorbates and benzoates</w:t>
            </w:r>
            <w:r w:rsidR="007843D0">
              <w:t>,</w:t>
            </w:r>
            <w:r w:rsidR="00344861">
              <w:t xml:space="preserve"> which </w:t>
            </w:r>
            <w:r w:rsidR="00073CDC">
              <w:t>vary</w:t>
            </w:r>
            <w:r w:rsidR="00344861">
              <w:t xml:space="preserve"> </w:t>
            </w:r>
            <w:r w:rsidR="00DD3DBB">
              <w:t>from</w:t>
            </w:r>
            <w:r w:rsidR="00344861">
              <w:t xml:space="preserve"> Codex provisions </w:t>
            </w:r>
            <w:r w:rsidR="00073CDC">
              <w:t>in</w:t>
            </w:r>
            <w:r w:rsidR="00344861">
              <w:t xml:space="preserve"> CODEX STAN 240-2003. </w:t>
            </w:r>
            <w:r w:rsidR="00712CE3">
              <w:t xml:space="preserve">As an outcome of this submission </w:t>
            </w:r>
            <w:r w:rsidR="00B53247" w:rsidRPr="00111D7A">
              <w:t xml:space="preserve">FSANZ </w:t>
            </w:r>
            <w:r w:rsidR="00073CDC">
              <w:t>decided</w:t>
            </w:r>
            <w:r w:rsidR="00073CDC" w:rsidRPr="00111D7A">
              <w:t xml:space="preserve"> </w:t>
            </w:r>
            <w:r w:rsidR="00B53247" w:rsidRPr="00111D7A">
              <w:t>that sorbate permissions should be removed</w:t>
            </w:r>
            <w:r w:rsidR="00DD3DBB">
              <w:t xml:space="preserve"> </w:t>
            </w:r>
            <w:r>
              <w:t>for this food category</w:t>
            </w:r>
            <w:r w:rsidR="00B53247" w:rsidRPr="00111D7A">
              <w:t xml:space="preserve"> to be consistent with Codex, as </w:t>
            </w:r>
            <w:r w:rsidR="00D239ED">
              <w:t>sorbates are</w:t>
            </w:r>
            <w:r w:rsidR="00B53247" w:rsidRPr="00111D7A">
              <w:t xml:space="preserve"> not required for </w:t>
            </w:r>
            <w:r w:rsidR="001D4CCE">
              <w:t xml:space="preserve">these </w:t>
            </w:r>
            <w:r w:rsidR="00B53247" w:rsidRPr="00111D7A">
              <w:t xml:space="preserve">products to be compliant with Codex. The Applicant supported </w:t>
            </w:r>
            <w:r w:rsidR="001D4CCE">
              <w:t>removing the</w:t>
            </w:r>
            <w:r w:rsidR="00B53247" w:rsidRPr="00111D7A">
              <w:t xml:space="preserve"> sorbate permissions.</w:t>
            </w:r>
          </w:p>
          <w:p w14:paraId="50C5BBA7" w14:textId="77777777" w:rsidR="00D5727E" w:rsidRPr="00DD3DBB" w:rsidRDefault="00D5727E" w:rsidP="008C4E76">
            <w:pPr>
              <w:pStyle w:val="FSTableText"/>
              <w:cnfStyle w:val="000000010000" w:firstRow="0" w:lastRow="0" w:firstColumn="0" w:lastColumn="0" w:oddVBand="0" w:evenVBand="0" w:oddHBand="0" w:evenHBand="1" w:firstRowFirstColumn="0" w:firstRowLastColumn="0" w:lastRowFirstColumn="0" w:lastRowLastColumn="0"/>
            </w:pPr>
          </w:p>
          <w:p w14:paraId="2A674828" w14:textId="51B31EFB" w:rsidR="00DD3DBB" w:rsidRDefault="00DD3DBB" w:rsidP="008C4E76">
            <w:pPr>
              <w:pStyle w:val="FSTableText"/>
              <w:cnfStyle w:val="000000010000" w:firstRow="0" w:lastRow="0" w:firstColumn="0" w:lastColumn="0" w:oddVBand="0" w:evenVBand="0" w:oddHBand="0" w:evenHBand="1" w:firstRowFirstColumn="0" w:firstRowLastColumn="0" w:lastRowFirstColumn="0" w:lastRowLastColumn="0"/>
            </w:pPr>
            <w:r>
              <w:t>The changes related to sulphite permissions were confirmed with the Applicant to ensure producers of these products would not be negatively impacted</w:t>
            </w:r>
            <w:r w:rsidR="00A64A03">
              <w:t xml:space="preserve"> a</w:t>
            </w:r>
            <w:r w:rsidR="001A4019">
              <w:t>s</w:t>
            </w:r>
            <w:r w:rsidR="00A64A03">
              <w:t xml:space="preserve"> th</w:t>
            </w:r>
            <w:r w:rsidR="001A4019">
              <w:t>e lower</w:t>
            </w:r>
            <w:r w:rsidR="00A64A03">
              <w:t xml:space="preserve"> level was </w:t>
            </w:r>
            <w:r w:rsidR="001A4019">
              <w:t>appropriate to achieve the technological</w:t>
            </w:r>
            <w:r w:rsidR="00A64A03">
              <w:t xml:space="preserve"> </w:t>
            </w:r>
            <w:r w:rsidR="001A4019">
              <w:t>purpose.</w:t>
            </w:r>
            <w:r>
              <w:t xml:space="preserve"> </w:t>
            </w:r>
          </w:p>
          <w:p w14:paraId="29FD8038" w14:textId="77777777" w:rsidR="00DD3DBB" w:rsidRDefault="00DD3DBB" w:rsidP="008C4E76">
            <w:pPr>
              <w:pStyle w:val="FSTableText"/>
              <w:cnfStyle w:val="000000010000" w:firstRow="0" w:lastRow="0" w:firstColumn="0" w:lastColumn="0" w:oddVBand="0" w:evenVBand="0" w:oddHBand="0" w:evenHBand="1" w:firstRowFirstColumn="0" w:firstRowLastColumn="0" w:lastRowFirstColumn="0" w:lastRowLastColumn="0"/>
            </w:pPr>
          </w:p>
          <w:p w14:paraId="756ABD78" w14:textId="70591D57" w:rsidR="00EE2191" w:rsidRDefault="00111D7A" w:rsidP="00DD3DBB">
            <w:pPr>
              <w:pStyle w:val="FSTableText"/>
              <w:cnfStyle w:val="000000010000" w:firstRow="0" w:lastRow="0" w:firstColumn="0" w:lastColumn="0" w:oddVBand="0" w:evenVBand="0" w:oddHBand="0" w:evenHBand="1" w:firstRowFirstColumn="0" w:firstRowLastColumn="0" w:lastRowFirstColumn="0" w:lastRowLastColumn="0"/>
            </w:pPr>
            <w:r w:rsidRPr="00111D7A">
              <w:t>FSANZ concluded there was no need to provide a pasteurisation condition for b</w:t>
            </w:r>
            <w:r w:rsidR="00B53247" w:rsidRPr="00111D7A">
              <w:t xml:space="preserve">enzoate permissions, </w:t>
            </w:r>
            <w:r w:rsidRPr="00111D7A">
              <w:t>as it confirmed with the Applicant that all coconut milk products are heat treated.</w:t>
            </w:r>
          </w:p>
        </w:tc>
      </w:tr>
      <w:tr w:rsidR="007A53BF" w14:paraId="07197416" w14:textId="77777777" w:rsidTr="005A2CA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5" w:type="dxa"/>
            <w:tcBorders>
              <w:bottom w:val="single" w:sz="4" w:space="0" w:color="auto"/>
              <w:right w:val="none" w:sz="0" w:space="0" w:color="auto"/>
            </w:tcBorders>
          </w:tcPr>
          <w:p w14:paraId="65C530C8" w14:textId="1EF4BAA5" w:rsidR="007A53BF" w:rsidRPr="00FE0FA6" w:rsidRDefault="001800E6" w:rsidP="00DD3DBB">
            <w:pPr>
              <w:pStyle w:val="FSTableText"/>
              <w:rPr>
                <w:b w:val="0"/>
              </w:rPr>
            </w:pPr>
            <w:r>
              <w:rPr>
                <w:b w:val="0"/>
              </w:rPr>
              <w:lastRenderedPageBreak/>
              <w:t>T</w:t>
            </w:r>
            <w:r w:rsidR="00FE0FA6" w:rsidRPr="00FE0FA6">
              <w:rPr>
                <w:b w:val="0"/>
              </w:rPr>
              <w:t xml:space="preserve">he </w:t>
            </w:r>
            <w:r w:rsidR="00FE0FA6">
              <w:rPr>
                <w:b w:val="0"/>
              </w:rPr>
              <w:t xml:space="preserve">submitters </w:t>
            </w:r>
            <w:r>
              <w:rPr>
                <w:b w:val="0"/>
              </w:rPr>
              <w:t>requested</w:t>
            </w:r>
            <w:r w:rsidR="00FE0FA6">
              <w:rPr>
                <w:b w:val="0"/>
              </w:rPr>
              <w:t xml:space="preserve"> that FSANZ should consider the categorisation of other food products obtained from coconuts</w:t>
            </w:r>
            <w:r>
              <w:rPr>
                <w:b w:val="0"/>
              </w:rPr>
              <w:t xml:space="preserve"> as part of this Application.</w:t>
            </w:r>
            <w:r w:rsidR="00FE0FA6">
              <w:rPr>
                <w:b w:val="0"/>
              </w:rPr>
              <w:t xml:space="preserve"> </w:t>
            </w:r>
            <w:r>
              <w:rPr>
                <w:b w:val="0"/>
              </w:rPr>
              <w:t>I</w:t>
            </w:r>
            <w:r w:rsidR="00FE0FA6">
              <w:rPr>
                <w:b w:val="0"/>
              </w:rPr>
              <w:t>n particular</w:t>
            </w:r>
            <w:r>
              <w:rPr>
                <w:b w:val="0"/>
              </w:rPr>
              <w:t>,</w:t>
            </w:r>
            <w:r w:rsidR="00FE0FA6">
              <w:rPr>
                <w:b w:val="0"/>
              </w:rPr>
              <w:t xml:space="preserve"> </w:t>
            </w:r>
            <w:r>
              <w:rPr>
                <w:b w:val="0"/>
              </w:rPr>
              <w:t xml:space="preserve">the submitters requested that </w:t>
            </w:r>
            <w:r w:rsidR="00FE0FA6">
              <w:rPr>
                <w:b w:val="0"/>
              </w:rPr>
              <w:t xml:space="preserve">products called </w:t>
            </w:r>
            <w:r w:rsidR="00DD3DBB">
              <w:rPr>
                <w:b w:val="0"/>
              </w:rPr>
              <w:t>‘c</w:t>
            </w:r>
            <w:r w:rsidR="00FE0FA6">
              <w:rPr>
                <w:b w:val="0"/>
              </w:rPr>
              <w:t>oconut waters</w:t>
            </w:r>
            <w:r w:rsidR="00DD3DBB">
              <w:rPr>
                <w:b w:val="0"/>
              </w:rPr>
              <w:t>’</w:t>
            </w:r>
            <w:r w:rsidR="00FE0FA6">
              <w:rPr>
                <w:b w:val="0"/>
              </w:rPr>
              <w:t xml:space="preserve"> which are categorised as beverages</w:t>
            </w:r>
            <w:r>
              <w:rPr>
                <w:b w:val="0"/>
              </w:rPr>
              <w:t xml:space="preserve"> be further categorised.</w:t>
            </w:r>
            <w:r w:rsidR="00FE0FA6">
              <w:rPr>
                <w:b w:val="0"/>
              </w:rPr>
              <w:t xml:space="preserve"> </w:t>
            </w:r>
          </w:p>
        </w:tc>
        <w:tc>
          <w:tcPr>
            <w:tcW w:w="2551" w:type="dxa"/>
            <w:tcBorders>
              <w:left w:val="none" w:sz="0" w:space="0" w:color="auto"/>
              <w:bottom w:val="single" w:sz="4" w:space="0" w:color="auto"/>
              <w:right w:val="none" w:sz="0" w:space="0" w:color="auto"/>
            </w:tcBorders>
          </w:tcPr>
          <w:p w14:paraId="58ED529B" w14:textId="1698CD29" w:rsidR="007A53BF" w:rsidRPr="000778D6" w:rsidRDefault="000B4CD2" w:rsidP="008C4E76">
            <w:pPr>
              <w:pStyle w:val="FSTableText"/>
              <w:cnfStyle w:val="000000100000" w:firstRow="0" w:lastRow="0" w:firstColumn="0" w:lastColumn="0" w:oddVBand="0" w:evenVBand="0" w:oddHBand="1" w:evenHBand="0" w:firstRowFirstColumn="0" w:firstRowLastColumn="0" w:lastRowFirstColumn="0" w:lastRowLastColumn="0"/>
            </w:pPr>
            <w:r>
              <w:t xml:space="preserve">ABCL </w:t>
            </w:r>
            <w:r w:rsidR="00FE0FA6">
              <w:t xml:space="preserve">and </w:t>
            </w:r>
            <w:r w:rsidR="000C52F8">
              <w:t>New Zealand Beverage Council (NZBC)</w:t>
            </w:r>
          </w:p>
        </w:tc>
        <w:tc>
          <w:tcPr>
            <w:tcW w:w="6804" w:type="dxa"/>
            <w:tcBorders>
              <w:left w:val="none" w:sz="0" w:space="0" w:color="auto"/>
              <w:bottom w:val="single" w:sz="4" w:space="0" w:color="auto"/>
            </w:tcBorders>
          </w:tcPr>
          <w:p w14:paraId="77F665E0" w14:textId="0045A8B8" w:rsidR="00943FDA" w:rsidRDefault="00073CDC" w:rsidP="00CE49D3">
            <w:pPr>
              <w:pStyle w:val="FSTableText"/>
              <w:cnfStyle w:val="000000100000" w:firstRow="0" w:lastRow="0" w:firstColumn="0" w:lastColumn="0" w:oddVBand="0" w:evenVBand="0" w:oddHBand="1" w:evenHBand="0" w:firstRowFirstColumn="0" w:firstRowLastColumn="0" w:lastRowFirstColumn="0" w:lastRowLastColumn="0"/>
            </w:pPr>
            <w:r>
              <w:t>FSANZ only evaluate</w:t>
            </w:r>
            <w:r w:rsidR="00DD3DBB">
              <w:t>s</w:t>
            </w:r>
            <w:r>
              <w:t xml:space="preserve"> an application in the context of the scope specified in an application. </w:t>
            </w:r>
            <w:r w:rsidR="00FE0FA6">
              <w:t xml:space="preserve">The request to consider other food categories obtained from coconuts, in particular coconut waters, which are beverages and so need to be captured within </w:t>
            </w:r>
            <w:r w:rsidR="00CE49D3">
              <w:t xml:space="preserve">specific non-alcoholic food categories, is considered outside the scope of this Application. </w:t>
            </w:r>
          </w:p>
          <w:p w14:paraId="11C4FFC5" w14:textId="77777777" w:rsidR="00630EEC" w:rsidRDefault="00630EEC" w:rsidP="00CE49D3">
            <w:pPr>
              <w:pStyle w:val="FSTableText"/>
              <w:cnfStyle w:val="000000100000" w:firstRow="0" w:lastRow="0" w:firstColumn="0" w:lastColumn="0" w:oddVBand="0" w:evenVBand="0" w:oddHBand="1" w:evenHBand="0" w:firstRowFirstColumn="0" w:firstRowLastColumn="0" w:lastRowFirstColumn="0" w:lastRowLastColumn="0"/>
            </w:pPr>
          </w:p>
          <w:p w14:paraId="6B9C69A3" w14:textId="5E5AE7E3" w:rsidR="001800E6" w:rsidRDefault="00EF44F8" w:rsidP="001800E6">
            <w:pPr>
              <w:pStyle w:val="FSTableText"/>
              <w:cnfStyle w:val="000000100000" w:firstRow="0" w:lastRow="0" w:firstColumn="0" w:lastColumn="0" w:oddVBand="0" w:evenVBand="0" w:oddHBand="1" w:evenHBand="0" w:firstRowFirstColumn="0" w:firstRowLastColumn="0" w:lastRowFirstColumn="0" w:lastRowLastColumn="0"/>
            </w:pPr>
            <w:r>
              <w:t xml:space="preserve">The Application </w:t>
            </w:r>
            <w:r w:rsidR="00CE49D3">
              <w:t xml:space="preserve">is only related to coconut milk type products used in cooking and not products considered </w:t>
            </w:r>
            <w:r w:rsidR="00DD3DBB">
              <w:t xml:space="preserve">as </w:t>
            </w:r>
            <w:r w:rsidR="00CE49D3">
              <w:t>beverages.</w:t>
            </w:r>
            <w:r w:rsidR="001800E6">
              <w:t xml:space="preserve"> Therefore the </w:t>
            </w:r>
            <w:r w:rsidR="00813437">
              <w:t xml:space="preserve">assessment did </w:t>
            </w:r>
            <w:r w:rsidR="001800E6">
              <w:t>not consider, or mak</w:t>
            </w:r>
            <w:r w:rsidR="00813437">
              <w:t>e</w:t>
            </w:r>
            <w:r w:rsidR="001800E6">
              <w:t xml:space="preserve">, changes to the Code for beverages derived from coconut, such as coconut waters. </w:t>
            </w:r>
          </w:p>
          <w:p w14:paraId="132F47A5" w14:textId="77777777" w:rsidR="00630EEC" w:rsidRDefault="00630EEC" w:rsidP="001800E6">
            <w:pPr>
              <w:pStyle w:val="FSTableText"/>
              <w:cnfStyle w:val="000000100000" w:firstRow="0" w:lastRow="0" w:firstColumn="0" w:lastColumn="0" w:oddVBand="0" w:evenVBand="0" w:oddHBand="1" w:evenHBand="0" w:firstRowFirstColumn="0" w:firstRowLastColumn="0" w:lastRowFirstColumn="0" w:lastRowLastColumn="0"/>
            </w:pPr>
          </w:p>
          <w:p w14:paraId="449A1D2F" w14:textId="26833F1D" w:rsidR="00CE49D3" w:rsidRPr="00630EEC" w:rsidRDefault="00CE49D3" w:rsidP="00CE49D3">
            <w:pPr>
              <w:pStyle w:val="FSTableText"/>
              <w:cnfStyle w:val="000000100000" w:firstRow="0" w:lastRow="0" w:firstColumn="0" w:lastColumn="0" w:oddVBand="0" w:evenVBand="0" w:oddHBand="1" w:evenHBand="0" w:firstRowFirstColumn="0" w:firstRowLastColumn="0" w:lastRowFirstColumn="0" w:lastRowLastColumn="0"/>
            </w:pPr>
            <w:r w:rsidRPr="00630EEC">
              <w:t xml:space="preserve">FSANZ has amended the report </w:t>
            </w:r>
            <w:r w:rsidR="00073CDC">
              <w:t>to clarify</w:t>
            </w:r>
            <w:r w:rsidRPr="00630EEC">
              <w:t xml:space="preserve"> that the Application </w:t>
            </w:r>
            <w:r w:rsidR="00073CDC">
              <w:t>specifically</w:t>
            </w:r>
            <w:r w:rsidRPr="00630EEC">
              <w:t xml:space="preserve"> </w:t>
            </w:r>
            <w:r w:rsidR="00073CDC" w:rsidRPr="00630EEC">
              <w:t>consider</w:t>
            </w:r>
            <w:r w:rsidR="00D328EC">
              <w:t>ed</w:t>
            </w:r>
            <w:r w:rsidR="00073CDC" w:rsidRPr="00630EEC">
              <w:t xml:space="preserve"> </w:t>
            </w:r>
            <w:r w:rsidRPr="00630EEC">
              <w:t xml:space="preserve">the food category </w:t>
            </w:r>
            <w:r w:rsidR="008750BE">
              <w:t>‘</w:t>
            </w:r>
            <w:r w:rsidRPr="00630EEC">
              <w:t>coconut milk, coconut cream and coconut syrup</w:t>
            </w:r>
            <w:r w:rsidR="008750BE">
              <w:t>’</w:t>
            </w:r>
            <w:r w:rsidRPr="00630EEC">
              <w:t xml:space="preserve"> which are products used in cooking and are not beverages. </w:t>
            </w:r>
          </w:p>
          <w:p w14:paraId="68A83184" w14:textId="77777777" w:rsidR="00630EEC" w:rsidRDefault="00630EEC" w:rsidP="00CE49D3">
            <w:pPr>
              <w:pStyle w:val="FSTableText"/>
              <w:cnfStyle w:val="000000100000" w:firstRow="0" w:lastRow="0" w:firstColumn="0" w:lastColumn="0" w:oddVBand="0" w:evenVBand="0" w:oddHBand="1" w:evenHBand="0" w:firstRowFirstColumn="0" w:firstRowLastColumn="0" w:lastRowFirstColumn="0" w:lastRowLastColumn="0"/>
            </w:pPr>
          </w:p>
          <w:p w14:paraId="62AEE02E" w14:textId="1F6F5C0C" w:rsidR="001800E6" w:rsidRDefault="00CE49D3" w:rsidP="00CE49D3">
            <w:pPr>
              <w:pStyle w:val="FSTableText"/>
              <w:cnfStyle w:val="000000100000" w:firstRow="0" w:lastRow="0" w:firstColumn="0" w:lastColumn="0" w:oddVBand="0" w:evenVBand="0" w:oddHBand="1" w:evenHBand="0" w:firstRowFirstColumn="0" w:firstRowLastColumn="0" w:lastRowFirstColumn="0" w:lastRowLastColumn="0"/>
            </w:pPr>
            <w:r>
              <w:t xml:space="preserve">Food additive permissions for products categorised as </w:t>
            </w:r>
            <w:r w:rsidR="008750BE">
              <w:t>‘</w:t>
            </w:r>
            <w:r>
              <w:t>coconut waters</w:t>
            </w:r>
            <w:r w:rsidR="008750BE">
              <w:t>’</w:t>
            </w:r>
            <w:r>
              <w:t xml:space="preserve"> </w:t>
            </w:r>
            <w:r w:rsidR="00DD3DBB" w:rsidRPr="000E0CA7">
              <w:t>and bovine milk alternatives</w:t>
            </w:r>
            <w:r w:rsidR="00DD3DBB">
              <w:t xml:space="preserve"> </w:t>
            </w:r>
            <w:r>
              <w:t xml:space="preserve">are captured through the appropriate non-alcoholic beverage category under 14.1 within the table to section S15—5. </w:t>
            </w:r>
            <w:r w:rsidR="00C804B3">
              <w:t>The</w:t>
            </w:r>
            <w:r>
              <w:t xml:space="preserve"> appropriate </w:t>
            </w:r>
            <w:r w:rsidR="00C804B3">
              <w:t xml:space="preserve">category </w:t>
            </w:r>
            <w:r>
              <w:t xml:space="preserve">will depend on the specific product and is a decision for food manufacturers and ultimately for enforcement authorities. </w:t>
            </w:r>
          </w:p>
          <w:p w14:paraId="6371180D" w14:textId="77777777" w:rsidR="00630EEC" w:rsidRDefault="00630EEC" w:rsidP="00CE49D3">
            <w:pPr>
              <w:pStyle w:val="FSTableText"/>
              <w:cnfStyle w:val="000000100000" w:firstRow="0" w:lastRow="0" w:firstColumn="0" w:lastColumn="0" w:oddVBand="0" w:evenVBand="0" w:oddHBand="1" w:evenHBand="0" w:firstRowFirstColumn="0" w:firstRowLastColumn="0" w:lastRowFirstColumn="0" w:lastRowLastColumn="0"/>
            </w:pPr>
          </w:p>
          <w:p w14:paraId="2386D801" w14:textId="729509F9" w:rsidR="007A53BF" w:rsidRPr="000778D6" w:rsidRDefault="00007514" w:rsidP="00DD3DBB">
            <w:pPr>
              <w:pStyle w:val="FSTableText"/>
              <w:cnfStyle w:val="000000100000" w:firstRow="0" w:lastRow="0" w:firstColumn="0" w:lastColumn="0" w:oddVBand="0" w:evenVBand="0" w:oddHBand="1" w:evenHBand="0" w:firstRowFirstColumn="0" w:firstRowLastColumn="0" w:lastRowFirstColumn="0" w:lastRowLastColumn="0"/>
            </w:pPr>
            <w:r>
              <w:t xml:space="preserve">NZBC </w:t>
            </w:r>
            <w:r w:rsidR="001800E6">
              <w:t xml:space="preserve">considers </w:t>
            </w:r>
            <w:r>
              <w:t xml:space="preserve">the appropriate food category for coconut water </w:t>
            </w:r>
            <w:r w:rsidR="00DD3DBB">
              <w:t>to be</w:t>
            </w:r>
            <w:r>
              <w:t xml:space="preserve"> 14.1.2.1 if the product is only coconut water </w:t>
            </w:r>
            <w:r w:rsidR="00DD3DBB">
              <w:t>or</w:t>
            </w:r>
            <w:r>
              <w:t xml:space="preserve"> 14.1.2.2 if the product contains additional ingredients such as sugar. As indicated above</w:t>
            </w:r>
            <w:r w:rsidR="00C804B3">
              <w:t>,</w:t>
            </w:r>
            <w:r>
              <w:t xml:space="preserve"> such a clarification is outside the scope of this Application</w:t>
            </w:r>
            <w:r w:rsidR="001800E6">
              <w:t>.</w:t>
            </w:r>
            <w:r>
              <w:t xml:space="preserve"> </w:t>
            </w:r>
          </w:p>
        </w:tc>
      </w:tr>
      <w:tr w:rsidR="0023695A" w14:paraId="3765CCD7" w14:textId="77777777" w:rsidTr="005A2CA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5" w:type="dxa"/>
            <w:tcBorders>
              <w:right w:val="single" w:sz="4" w:space="0" w:color="auto"/>
            </w:tcBorders>
          </w:tcPr>
          <w:p w14:paraId="3C4803F5" w14:textId="776DB59B" w:rsidR="00B83D40" w:rsidRDefault="00E04B79" w:rsidP="00E04B79">
            <w:pPr>
              <w:pStyle w:val="FSTableText"/>
              <w:rPr>
                <w:b w:val="0"/>
              </w:rPr>
            </w:pPr>
            <w:r w:rsidRPr="00E04B79">
              <w:rPr>
                <w:b w:val="0"/>
              </w:rPr>
              <w:lastRenderedPageBreak/>
              <w:t xml:space="preserve">The submitter disagreed with the </w:t>
            </w:r>
            <w:r>
              <w:rPr>
                <w:b w:val="0"/>
              </w:rPr>
              <w:t xml:space="preserve">FSANZ </w:t>
            </w:r>
            <w:r w:rsidRPr="00E04B79">
              <w:rPr>
                <w:b w:val="0"/>
              </w:rPr>
              <w:t xml:space="preserve">statement </w:t>
            </w:r>
            <w:r>
              <w:rPr>
                <w:b w:val="0"/>
              </w:rPr>
              <w:t xml:space="preserve">in the Call for Submissions that coconut milk products are not considered beverages and are not positioned in the beverage section of the supermarket shelves or refrigerators. </w:t>
            </w:r>
          </w:p>
          <w:p w14:paraId="46DCE3D5" w14:textId="77777777" w:rsidR="00A73B6C" w:rsidRDefault="00A73B6C" w:rsidP="00E04B79">
            <w:pPr>
              <w:pStyle w:val="FSTableText"/>
              <w:rPr>
                <w:b w:val="0"/>
              </w:rPr>
            </w:pPr>
          </w:p>
          <w:p w14:paraId="711C2925" w14:textId="368F0C8C" w:rsidR="00B83D40" w:rsidRDefault="00B83D40" w:rsidP="00B83D40">
            <w:pPr>
              <w:pStyle w:val="FSTableText"/>
              <w:rPr>
                <w:b w:val="0"/>
              </w:rPr>
            </w:pPr>
            <w:r>
              <w:rPr>
                <w:b w:val="0"/>
              </w:rPr>
              <w:t xml:space="preserve">The submitter indicated that there are a number of milk-type products, </w:t>
            </w:r>
            <w:r w:rsidR="003E1866">
              <w:rPr>
                <w:b w:val="0"/>
              </w:rPr>
              <w:t>as</w:t>
            </w:r>
            <w:r>
              <w:rPr>
                <w:b w:val="0"/>
              </w:rPr>
              <w:t xml:space="preserve"> alternatives to bovine milk that are located in the chilled section in supermarkets near bovine milk. Coconut milk beverages are alternatives </w:t>
            </w:r>
            <w:r w:rsidR="00A054A4">
              <w:rPr>
                <w:b w:val="0"/>
              </w:rPr>
              <w:t xml:space="preserve">to bovine milk </w:t>
            </w:r>
            <w:r>
              <w:rPr>
                <w:b w:val="0"/>
              </w:rPr>
              <w:t xml:space="preserve">like soy and nut milks. </w:t>
            </w:r>
          </w:p>
          <w:p w14:paraId="260FA9A3" w14:textId="77777777" w:rsidR="00A73B6C" w:rsidRDefault="00A73B6C" w:rsidP="00B83D40">
            <w:pPr>
              <w:pStyle w:val="FSTableText"/>
              <w:rPr>
                <w:b w:val="0"/>
              </w:rPr>
            </w:pPr>
          </w:p>
          <w:p w14:paraId="23312539" w14:textId="44E475CD" w:rsidR="0023695A" w:rsidRPr="00E04B79" w:rsidRDefault="00B83D40" w:rsidP="003E1866">
            <w:pPr>
              <w:pStyle w:val="FSTableText"/>
              <w:rPr>
                <w:b w:val="0"/>
              </w:rPr>
            </w:pPr>
            <w:r>
              <w:rPr>
                <w:b w:val="0"/>
              </w:rPr>
              <w:t xml:space="preserve">The submitter therefore </w:t>
            </w:r>
            <w:r w:rsidR="009028B2">
              <w:rPr>
                <w:b w:val="0"/>
              </w:rPr>
              <w:t xml:space="preserve">requested </w:t>
            </w:r>
            <w:r>
              <w:rPr>
                <w:b w:val="0"/>
              </w:rPr>
              <w:t xml:space="preserve">that FSANZ consider the need to further differentiate coconut milk products designed as beverages compared to those </w:t>
            </w:r>
            <w:r w:rsidR="009028B2">
              <w:rPr>
                <w:b w:val="0"/>
              </w:rPr>
              <w:t xml:space="preserve">in </w:t>
            </w:r>
            <w:r>
              <w:rPr>
                <w:b w:val="0"/>
              </w:rPr>
              <w:t xml:space="preserve">this Application that are produced </w:t>
            </w:r>
            <w:r w:rsidR="003E1866">
              <w:rPr>
                <w:b w:val="0"/>
              </w:rPr>
              <w:t>for</w:t>
            </w:r>
            <w:r>
              <w:rPr>
                <w:b w:val="0"/>
              </w:rPr>
              <w:t xml:space="preserve"> use in cooking and are definitely not marketed as beverages. It suggested this could be done by </w:t>
            </w:r>
            <w:r w:rsidR="009028B2">
              <w:rPr>
                <w:b w:val="0"/>
              </w:rPr>
              <w:t>applying</w:t>
            </w:r>
            <w:r>
              <w:rPr>
                <w:b w:val="0"/>
              </w:rPr>
              <w:t xml:space="preserve"> definitions, such as </w:t>
            </w:r>
            <w:r w:rsidR="009028B2">
              <w:rPr>
                <w:b w:val="0"/>
              </w:rPr>
              <w:t xml:space="preserve">the </w:t>
            </w:r>
            <w:r>
              <w:rPr>
                <w:b w:val="0"/>
              </w:rPr>
              <w:t>one provided in the submission taken from the CODEX STAN 240-2003</w:t>
            </w:r>
            <w:r w:rsidR="00A054A4">
              <w:rPr>
                <w:b w:val="0"/>
              </w:rPr>
              <w:t>. This definition states that coconut milk and coconut cream products [products of this Application marketed for cooking purposes and not beverages] are not sweetened or flavoured, while many coconut milk beverages are.</w:t>
            </w:r>
          </w:p>
        </w:tc>
        <w:tc>
          <w:tcPr>
            <w:tcW w:w="2551" w:type="dxa"/>
            <w:tcBorders>
              <w:left w:val="single" w:sz="4" w:space="0" w:color="auto"/>
              <w:right w:val="single" w:sz="4" w:space="0" w:color="auto"/>
            </w:tcBorders>
          </w:tcPr>
          <w:p w14:paraId="2F6DCDFB" w14:textId="79D65339" w:rsidR="0023695A" w:rsidRPr="000778D6" w:rsidRDefault="00943FDA" w:rsidP="008C4E76">
            <w:pPr>
              <w:pStyle w:val="FSTableText"/>
              <w:cnfStyle w:val="000000010000" w:firstRow="0" w:lastRow="0" w:firstColumn="0" w:lastColumn="0" w:oddVBand="0" w:evenVBand="0" w:oddHBand="0" w:evenHBand="1" w:firstRowFirstColumn="0" w:firstRowLastColumn="0" w:lastRowFirstColumn="0" w:lastRowLastColumn="0"/>
            </w:pPr>
            <w:r>
              <w:t>ABCL</w:t>
            </w:r>
          </w:p>
        </w:tc>
        <w:tc>
          <w:tcPr>
            <w:tcW w:w="6804" w:type="dxa"/>
            <w:tcBorders>
              <w:left w:val="single" w:sz="4" w:space="0" w:color="auto"/>
            </w:tcBorders>
          </w:tcPr>
          <w:p w14:paraId="5F889BF4" w14:textId="268ECACB" w:rsidR="00D877BE" w:rsidRDefault="005D02E4" w:rsidP="00A054A4">
            <w:pPr>
              <w:pStyle w:val="FSTableText"/>
              <w:cnfStyle w:val="000000010000" w:firstRow="0" w:lastRow="0" w:firstColumn="0" w:lastColumn="0" w:oddVBand="0" w:evenVBand="0" w:oddHBand="0" w:evenHBand="1" w:firstRowFirstColumn="0" w:firstRowLastColumn="0" w:lastRowFirstColumn="0" w:lastRowLastColumn="0"/>
            </w:pPr>
            <w:r>
              <w:t xml:space="preserve">The </w:t>
            </w:r>
            <w:r w:rsidR="00A054A4">
              <w:t xml:space="preserve">Application </w:t>
            </w:r>
            <w:r w:rsidR="00813437">
              <w:t>wa</w:t>
            </w:r>
            <w:r w:rsidR="00A054A4">
              <w:t xml:space="preserve">s </w:t>
            </w:r>
            <w:r>
              <w:t>confined</w:t>
            </w:r>
            <w:r w:rsidR="00A054A4">
              <w:t xml:space="preserve"> </w:t>
            </w:r>
            <w:r>
              <w:t xml:space="preserve">to </w:t>
            </w:r>
            <w:r w:rsidR="00A054A4">
              <w:t xml:space="preserve">specific requirements directly related to coconut milk products that are produced and marketed for use in cooking and not as beverages. </w:t>
            </w:r>
          </w:p>
          <w:p w14:paraId="7AC48BA0" w14:textId="77777777" w:rsidR="00A73B6C" w:rsidRDefault="00A73B6C" w:rsidP="00A054A4">
            <w:pPr>
              <w:pStyle w:val="FSTableText"/>
              <w:cnfStyle w:val="000000010000" w:firstRow="0" w:lastRow="0" w:firstColumn="0" w:lastColumn="0" w:oddVBand="0" w:evenVBand="0" w:oddHBand="0" w:evenHBand="1" w:firstRowFirstColumn="0" w:firstRowLastColumn="0" w:lastRowFirstColumn="0" w:lastRowLastColumn="0"/>
            </w:pPr>
          </w:p>
          <w:p w14:paraId="3B4489C1" w14:textId="7B94FFBE" w:rsidR="00D877BE" w:rsidRDefault="002B06D9" w:rsidP="00D877BE">
            <w:pPr>
              <w:pStyle w:val="FSTableText"/>
              <w:cnfStyle w:val="000000010000" w:firstRow="0" w:lastRow="0" w:firstColumn="0" w:lastColumn="0" w:oddVBand="0" w:evenVBand="0" w:oddHBand="0" w:evenHBand="1" w:firstRowFirstColumn="0" w:firstRowLastColumn="0" w:lastRowFirstColumn="0" w:lastRowLastColumn="0"/>
            </w:pPr>
            <w:r>
              <w:t>Based on</w:t>
            </w:r>
            <w:r w:rsidR="00D877BE">
              <w:t xml:space="preserve"> additional information provided in the submission</w:t>
            </w:r>
            <w:r w:rsidR="003E1866">
              <w:t>,</w:t>
            </w:r>
            <w:r>
              <w:t xml:space="preserve"> FSANZ</w:t>
            </w:r>
            <w:r w:rsidR="00D877BE">
              <w:t xml:space="preserve"> </w:t>
            </w:r>
            <w:r>
              <w:t xml:space="preserve">amended </w:t>
            </w:r>
            <w:r w:rsidR="003E1866">
              <w:t>its assessment</w:t>
            </w:r>
            <w:r w:rsidR="00D877BE">
              <w:t xml:space="preserve"> to clarify that p</w:t>
            </w:r>
            <w:r w:rsidR="008750BE">
              <w:t>roducts categorised and called ’c</w:t>
            </w:r>
            <w:r w:rsidR="00D877BE">
              <w:t>oconut milk</w:t>
            </w:r>
            <w:r w:rsidR="008750BE">
              <w:t>’</w:t>
            </w:r>
            <w:r w:rsidR="00D877BE">
              <w:t xml:space="preserve"> </w:t>
            </w:r>
            <w:r w:rsidR="003E1866">
              <w:t xml:space="preserve">are </w:t>
            </w:r>
            <w:r w:rsidR="00D877BE">
              <w:t xml:space="preserve">produced and marketed as beverages, </w:t>
            </w:r>
            <w:r w:rsidR="00ED0E9E">
              <w:t xml:space="preserve">such as </w:t>
            </w:r>
            <w:r w:rsidR="00D877BE">
              <w:t xml:space="preserve">bovine milk </w:t>
            </w:r>
            <w:r w:rsidR="002571FD">
              <w:t xml:space="preserve">alternatives </w:t>
            </w:r>
            <w:r w:rsidR="00D877BE">
              <w:t xml:space="preserve">similar to soy and nut milks. It is clear these products are beverages and not the products </w:t>
            </w:r>
            <w:r w:rsidR="00A73B6C">
              <w:t>relevant to this</w:t>
            </w:r>
            <w:r w:rsidR="00D877BE">
              <w:t xml:space="preserve"> Application that are produced and marketed as ingredients for cooking. </w:t>
            </w:r>
          </w:p>
          <w:p w14:paraId="52A202DF" w14:textId="77777777" w:rsidR="00A73B6C" w:rsidRDefault="00A73B6C" w:rsidP="00D877BE">
            <w:pPr>
              <w:pStyle w:val="FSTableText"/>
              <w:cnfStyle w:val="000000010000" w:firstRow="0" w:lastRow="0" w:firstColumn="0" w:lastColumn="0" w:oddVBand="0" w:evenVBand="0" w:oddHBand="0" w:evenHBand="1" w:firstRowFirstColumn="0" w:firstRowLastColumn="0" w:lastRowFirstColumn="0" w:lastRowLastColumn="0"/>
            </w:pPr>
          </w:p>
          <w:p w14:paraId="769DEF83" w14:textId="5FD584BA" w:rsidR="00A73B6C" w:rsidRDefault="00D877BE" w:rsidP="0036741D">
            <w:pPr>
              <w:pStyle w:val="FSTableText"/>
              <w:cnfStyle w:val="000000010000" w:firstRow="0" w:lastRow="0" w:firstColumn="0" w:lastColumn="0" w:oddVBand="0" w:evenVBand="0" w:oddHBand="0" w:evenHBand="1" w:firstRowFirstColumn="0" w:firstRowLastColumn="0" w:lastRowFirstColumn="0" w:lastRowLastColumn="0"/>
            </w:pPr>
            <w:r>
              <w:t xml:space="preserve">FSANZ does not </w:t>
            </w:r>
            <w:r w:rsidR="004245E7">
              <w:t xml:space="preserve">consider </w:t>
            </w:r>
            <w:r>
              <w:t xml:space="preserve">any new definitions are required as the products are quite different. </w:t>
            </w:r>
            <w:r w:rsidR="0036741D">
              <w:t>M</w:t>
            </w:r>
            <w:r>
              <w:t xml:space="preserve">aking the changes to the Code as requested by the Application </w:t>
            </w:r>
            <w:r w:rsidR="0036741D">
              <w:t>further clarifie</w:t>
            </w:r>
            <w:r w:rsidR="00813437">
              <w:t>d</w:t>
            </w:r>
            <w:r w:rsidR="0036741D">
              <w:t xml:space="preserve"> the situation by putting the appropriate products in the appropriate food categories. </w:t>
            </w:r>
          </w:p>
          <w:p w14:paraId="2283DA98" w14:textId="5441AD30" w:rsidR="0023695A" w:rsidRPr="000778D6" w:rsidRDefault="00D877BE" w:rsidP="0036741D">
            <w:pPr>
              <w:pStyle w:val="FSTableText"/>
              <w:cnfStyle w:val="000000010000" w:firstRow="0" w:lastRow="0" w:firstColumn="0" w:lastColumn="0" w:oddVBand="0" w:evenVBand="0" w:oddHBand="0" w:evenHBand="1" w:firstRowFirstColumn="0" w:firstRowLastColumn="0" w:lastRowFirstColumn="0" w:lastRowLastColumn="0"/>
            </w:pPr>
            <w:r>
              <w:t xml:space="preserve"> </w:t>
            </w:r>
          </w:p>
        </w:tc>
      </w:tr>
      <w:tr w:rsidR="0023695A" w14:paraId="7D9AD350" w14:textId="77777777" w:rsidTr="005A2CA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5" w:type="dxa"/>
            <w:tcBorders>
              <w:right w:val="single" w:sz="4" w:space="0" w:color="auto"/>
            </w:tcBorders>
          </w:tcPr>
          <w:p w14:paraId="577022DB" w14:textId="43CE2FE3" w:rsidR="0023695A" w:rsidRPr="005947D8" w:rsidRDefault="005947D8" w:rsidP="003E1866">
            <w:pPr>
              <w:pStyle w:val="FSTableText"/>
              <w:rPr>
                <w:b w:val="0"/>
              </w:rPr>
            </w:pPr>
            <w:r w:rsidRPr="005947D8">
              <w:rPr>
                <w:b w:val="0"/>
              </w:rPr>
              <w:t xml:space="preserve">The submitter </w:t>
            </w:r>
            <w:r w:rsidR="00EE6983">
              <w:rPr>
                <w:b w:val="0"/>
              </w:rPr>
              <w:t xml:space="preserve">indicated </w:t>
            </w:r>
            <w:r>
              <w:rPr>
                <w:b w:val="0"/>
              </w:rPr>
              <w:t xml:space="preserve">that no evidence has been provided to support the statement in the report that </w:t>
            </w:r>
            <w:r w:rsidR="003E1866">
              <w:rPr>
                <w:b w:val="0"/>
              </w:rPr>
              <w:t>‘</w:t>
            </w:r>
            <w:r>
              <w:rPr>
                <w:b w:val="0"/>
              </w:rPr>
              <w:t>coconut milk products are not beverages</w:t>
            </w:r>
            <w:r w:rsidR="003E1866">
              <w:rPr>
                <w:b w:val="0"/>
              </w:rPr>
              <w:t>’</w:t>
            </w:r>
            <w:r>
              <w:rPr>
                <w:b w:val="0"/>
              </w:rPr>
              <w:t xml:space="preserve">. It </w:t>
            </w:r>
            <w:r w:rsidR="00EE6983">
              <w:rPr>
                <w:b w:val="0"/>
              </w:rPr>
              <w:t xml:space="preserve">suggested </w:t>
            </w:r>
            <w:r>
              <w:rPr>
                <w:b w:val="0"/>
              </w:rPr>
              <w:t>that a consumer survey be conducted (either by the Applicant or FSANZ) on how these products are used by consumers.</w:t>
            </w:r>
          </w:p>
        </w:tc>
        <w:tc>
          <w:tcPr>
            <w:tcW w:w="2551" w:type="dxa"/>
            <w:tcBorders>
              <w:left w:val="single" w:sz="4" w:space="0" w:color="auto"/>
              <w:right w:val="single" w:sz="4" w:space="0" w:color="auto"/>
            </w:tcBorders>
          </w:tcPr>
          <w:p w14:paraId="03F601BB" w14:textId="12046295" w:rsidR="0023695A" w:rsidRPr="000778D6" w:rsidRDefault="00895196" w:rsidP="008C4E76">
            <w:pPr>
              <w:pStyle w:val="FSTableText"/>
              <w:cnfStyle w:val="000000100000" w:firstRow="0" w:lastRow="0" w:firstColumn="0" w:lastColumn="0" w:oddVBand="0" w:evenVBand="0" w:oddHBand="1" w:evenHBand="0" w:firstRowFirstColumn="0" w:firstRowLastColumn="0" w:lastRowFirstColumn="0" w:lastRowLastColumn="0"/>
            </w:pPr>
            <w:r>
              <w:t>South Australia Health</w:t>
            </w:r>
          </w:p>
        </w:tc>
        <w:tc>
          <w:tcPr>
            <w:tcW w:w="6804" w:type="dxa"/>
            <w:tcBorders>
              <w:left w:val="single" w:sz="4" w:space="0" w:color="auto"/>
            </w:tcBorders>
          </w:tcPr>
          <w:p w14:paraId="3056556D" w14:textId="6E2366B6" w:rsidR="00A73B6C" w:rsidRDefault="005947D8" w:rsidP="008C4E76">
            <w:pPr>
              <w:pStyle w:val="FSTableText"/>
              <w:cnfStyle w:val="000000100000" w:firstRow="0" w:lastRow="0" w:firstColumn="0" w:lastColumn="0" w:oddVBand="0" w:evenVBand="0" w:oddHBand="1" w:evenHBand="0" w:firstRowFirstColumn="0" w:firstRowLastColumn="0" w:lastRowFirstColumn="0" w:lastRowLastColumn="0"/>
            </w:pPr>
            <w:r>
              <w:t xml:space="preserve">FSANZ </w:t>
            </w:r>
            <w:r w:rsidR="00EE6983">
              <w:t>consider</w:t>
            </w:r>
            <w:r w:rsidR="00813437">
              <w:t>ed</w:t>
            </w:r>
            <w:r>
              <w:t xml:space="preserve"> that the products that are the subject of this Application are not beverages but are ingredients used in cooking. </w:t>
            </w:r>
            <w:r w:rsidR="00EE6983">
              <w:t>On this basis</w:t>
            </w:r>
            <w:r w:rsidR="000D7761">
              <w:t>,</w:t>
            </w:r>
            <w:r w:rsidR="00EE6983">
              <w:t xml:space="preserve"> </w:t>
            </w:r>
            <w:r>
              <w:t xml:space="preserve">a survey </w:t>
            </w:r>
            <w:r w:rsidR="00813437">
              <w:t>wa</w:t>
            </w:r>
            <w:r>
              <w:t>s not crucial for the Application.</w:t>
            </w:r>
          </w:p>
          <w:p w14:paraId="0FAD1211" w14:textId="7F4FAD32" w:rsidR="0023695A" w:rsidRPr="000778D6" w:rsidRDefault="0023695A" w:rsidP="00A73B6C">
            <w:pPr>
              <w:pStyle w:val="FSTableText"/>
              <w:cnfStyle w:val="000000100000" w:firstRow="0" w:lastRow="0" w:firstColumn="0" w:lastColumn="0" w:oddVBand="0" w:evenVBand="0" w:oddHBand="1" w:evenHBand="0" w:firstRowFirstColumn="0" w:firstRowLastColumn="0" w:lastRowFirstColumn="0" w:lastRowLastColumn="0"/>
            </w:pPr>
          </w:p>
        </w:tc>
      </w:tr>
      <w:tr w:rsidR="00895196" w14:paraId="68881187" w14:textId="77777777" w:rsidTr="005A2CA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5" w:type="dxa"/>
            <w:tcBorders>
              <w:right w:val="single" w:sz="4" w:space="0" w:color="auto"/>
            </w:tcBorders>
          </w:tcPr>
          <w:p w14:paraId="614FC270" w14:textId="1E195E64" w:rsidR="00712CE3" w:rsidRPr="00712CE3" w:rsidRDefault="002D46B1" w:rsidP="00712CE3">
            <w:pPr>
              <w:pStyle w:val="FSTableText"/>
              <w:rPr>
                <w:b w:val="0"/>
              </w:rPr>
            </w:pPr>
            <w:r w:rsidRPr="00712CE3">
              <w:rPr>
                <w:b w:val="0"/>
              </w:rPr>
              <w:lastRenderedPageBreak/>
              <w:t>The submitter note</w:t>
            </w:r>
            <w:r w:rsidR="00686BD0" w:rsidRPr="00712CE3">
              <w:rPr>
                <w:b w:val="0"/>
              </w:rPr>
              <w:t>d</w:t>
            </w:r>
            <w:r w:rsidRPr="00712CE3">
              <w:rPr>
                <w:b w:val="0"/>
              </w:rPr>
              <w:t xml:space="preserve"> that many of the Code food categories and food additive permissions do not align</w:t>
            </w:r>
            <w:r w:rsidR="00C13E1D" w:rsidRPr="00712CE3">
              <w:rPr>
                <w:b w:val="0"/>
              </w:rPr>
              <w:t xml:space="preserve"> with Codex and that this situation is not crucial on its own. </w:t>
            </w:r>
          </w:p>
          <w:p w14:paraId="4E46F460" w14:textId="77777777" w:rsidR="00712CE3" w:rsidRPr="00712CE3" w:rsidRDefault="00712CE3" w:rsidP="00712CE3">
            <w:pPr>
              <w:pStyle w:val="FSTableText"/>
              <w:rPr>
                <w:bCs w:val="0"/>
              </w:rPr>
            </w:pPr>
          </w:p>
          <w:p w14:paraId="37A9ACA8" w14:textId="3F4FE19C" w:rsidR="00895196" w:rsidRPr="002D46B1" w:rsidRDefault="008A0B55" w:rsidP="00712CE3">
            <w:pPr>
              <w:pStyle w:val="FSTableText"/>
              <w:rPr>
                <w:b w:val="0"/>
              </w:rPr>
            </w:pPr>
            <w:r w:rsidRPr="00712CE3">
              <w:rPr>
                <w:b w:val="0"/>
              </w:rPr>
              <w:t xml:space="preserve">It is understood many changes may have occurred </w:t>
            </w:r>
            <w:r w:rsidR="00712CE3" w:rsidRPr="00712CE3">
              <w:rPr>
                <w:b w:val="0"/>
              </w:rPr>
              <w:t>to both the Code and Codex standards since they were first established</w:t>
            </w:r>
            <w:r w:rsidRPr="00712CE3">
              <w:rPr>
                <w:b w:val="0"/>
              </w:rPr>
              <w:t xml:space="preserve"> but the A1144 report has not explained why changes to the food additive permissions are required now.</w:t>
            </w:r>
          </w:p>
        </w:tc>
        <w:tc>
          <w:tcPr>
            <w:tcW w:w="2551" w:type="dxa"/>
            <w:tcBorders>
              <w:left w:val="single" w:sz="4" w:space="0" w:color="auto"/>
              <w:right w:val="single" w:sz="4" w:space="0" w:color="auto"/>
            </w:tcBorders>
          </w:tcPr>
          <w:p w14:paraId="035187F8" w14:textId="740ED1D0" w:rsidR="00895196" w:rsidRPr="000778D6" w:rsidRDefault="00895196" w:rsidP="00895196">
            <w:pPr>
              <w:pStyle w:val="FSTableText"/>
              <w:cnfStyle w:val="000000010000" w:firstRow="0" w:lastRow="0" w:firstColumn="0" w:lastColumn="0" w:oddVBand="0" w:evenVBand="0" w:oddHBand="0" w:evenHBand="1" w:firstRowFirstColumn="0" w:firstRowLastColumn="0" w:lastRowFirstColumn="0" w:lastRowLastColumn="0"/>
            </w:pPr>
            <w:r w:rsidRPr="00E4612F">
              <w:t>South Australia Health</w:t>
            </w:r>
          </w:p>
        </w:tc>
        <w:tc>
          <w:tcPr>
            <w:tcW w:w="6804" w:type="dxa"/>
            <w:tcBorders>
              <w:left w:val="single" w:sz="4" w:space="0" w:color="auto"/>
            </w:tcBorders>
          </w:tcPr>
          <w:p w14:paraId="7ACB6711" w14:textId="608C9719" w:rsidR="00C13E1D" w:rsidRDefault="00C13E1D" w:rsidP="002D46B1">
            <w:pPr>
              <w:pStyle w:val="FSTableText"/>
              <w:cnfStyle w:val="000000010000" w:firstRow="0" w:lastRow="0" w:firstColumn="0" w:lastColumn="0" w:oddVBand="0" w:evenVBand="0" w:oddHBand="0" w:evenHBand="1" w:firstRowFirstColumn="0" w:firstRowLastColumn="0" w:lastRowFirstColumn="0" w:lastRowLastColumn="0"/>
            </w:pPr>
            <w:r>
              <w:t>FSANZ agree</w:t>
            </w:r>
            <w:r w:rsidR="00804333">
              <w:t>d</w:t>
            </w:r>
            <w:r>
              <w:t xml:space="preserve"> that food standards do not have to align explicitly with Codex standards for the reasons articulated.</w:t>
            </w:r>
          </w:p>
          <w:p w14:paraId="0A815AC8" w14:textId="77777777" w:rsidR="00C25AD1" w:rsidRDefault="00C25AD1" w:rsidP="002D46B1">
            <w:pPr>
              <w:pStyle w:val="FSTableText"/>
              <w:cnfStyle w:val="000000010000" w:firstRow="0" w:lastRow="0" w:firstColumn="0" w:lastColumn="0" w:oddVBand="0" w:evenVBand="0" w:oddHBand="0" w:evenHBand="1" w:firstRowFirstColumn="0" w:firstRowLastColumn="0" w:lastRowFirstColumn="0" w:lastRowLastColumn="0"/>
            </w:pPr>
          </w:p>
          <w:p w14:paraId="69D9EDE3" w14:textId="50E09B9C" w:rsidR="00895196" w:rsidRPr="000778D6" w:rsidRDefault="00EE4ADA" w:rsidP="003E1866">
            <w:pPr>
              <w:pStyle w:val="FSTableText"/>
              <w:cnfStyle w:val="000000010000" w:firstRow="0" w:lastRow="0" w:firstColumn="0" w:lastColumn="0" w:oddVBand="0" w:evenVBand="0" w:oddHBand="0" w:evenHBand="1" w:firstRowFirstColumn="0" w:firstRowLastColumn="0" w:lastRowFirstColumn="0" w:lastRowLastColumn="0"/>
            </w:pPr>
            <w:r>
              <w:t>However, i</w:t>
            </w:r>
            <w:r w:rsidR="002D46B1">
              <w:t xml:space="preserve">t </w:t>
            </w:r>
            <w:r w:rsidR="00804333">
              <w:t>wa</w:t>
            </w:r>
            <w:r w:rsidR="002D46B1">
              <w:t>s appropriate to ma</w:t>
            </w:r>
            <w:r>
              <w:t>k</w:t>
            </w:r>
            <w:r w:rsidR="002D46B1">
              <w:t xml:space="preserve">e </w:t>
            </w:r>
            <w:r>
              <w:t xml:space="preserve">certain </w:t>
            </w:r>
            <w:r w:rsidR="002D46B1">
              <w:t xml:space="preserve">changes to the Code </w:t>
            </w:r>
            <w:r>
              <w:t xml:space="preserve">to address </w:t>
            </w:r>
            <w:r w:rsidR="00B51A6C">
              <w:t>the</w:t>
            </w:r>
            <w:r w:rsidR="00EF44F8">
              <w:t xml:space="preserve"> </w:t>
            </w:r>
            <w:r w:rsidR="002D46B1">
              <w:t>lack of clarity for enforcement</w:t>
            </w:r>
            <w:r w:rsidR="00EF44F8">
              <w:t xml:space="preserve"> agencies which has affected </w:t>
            </w:r>
            <w:r>
              <w:t>product imports</w:t>
            </w:r>
            <w:r w:rsidR="00EF44F8">
              <w:t xml:space="preserve">. </w:t>
            </w:r>
            <w:r w:rsidR="002D46B1">
              <w:t xml:space="preserve">The regulatory problem that </w:t>
            </w:r>
            <w:r w:rsidR="00804333">
              <w:t>wa</w:t>
            </w:r>
            <w:r w:rsidR="002D46B1">
              <w:t>s the basis of the Application ha</w:t>
            </w:r>
            <w:r w:rsidR="00804333">
              <w:t>d</w:t>
            </w:r>
            <w:r w:rsidR="002D46B1">
              <w:t xml:space="preserve"> been adequately expressed and FSANZ’s assessment </w:t>
            </w:r>
            <w:r w:rsidR="00804333">
              <w:t>wa</w:t>
            </w:r>
            <w:r w:rsidR="002D46B1">
              <w:t xml:space="preserve">s that amendments to the Code </w:t>
            </w:r>
            <w:r w:rsidR="00804333">
              <w:t>we</w:t>
            </w:r>
            <w:r w:rsidR="002D46B1">
              <w:t>re warranted.</w:t>
            </w:r>
          </w:p>
        </w:tc>
      </w:tr>
      <w:tr w:rsidR="00895196" w14:paraId="7C31B158" w14:textId="77777777" w:rsidTr="005A2CA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5" w:type="dxa"/>
            <w:tcBorders>
              <w:right w:val="single" w:sz="4" w:space="0" w:color="auto"/>
            </w:tcBorders>
          </w:tcPr>
          <w:p w14:paraId="65A53738" w14:textId="09EEDAFD" w:rsidR="00895196" w:rsidRPr="00556383" w:rsidRDefault="00556383" w:rsidP="000F600E">
            <w:pPr>
              <w:pStyle w:val="FSTableText"/>
              <w:rPr>
                <w:b w:val="0"/>
              </w:rPr>
            </w:pPr>
            <w:r w:rsidRPr="00556383">
              <w:rPr>
                <w:b w:val="0"/>
              </w:rPr>
              <w:lastRenderedPageBreak/>
              <w:t xml:space="preserve">The submission </w:t>
            </w:r>
            <w:r>
              <w:rPr>
                <w:b w:val="0"/>
              </w:rPr>
              <w:t>recognis</w:t>
            </w:r>
            <w:r w:rsidRPr="00556383">
              <w:rPr>
                <w:b w:val="0"/>
              </w:rPr>
              <w:t xml:space="preserve">es that </w:t>
            </w:r>
            <w:r>
              <w:rPr>
                <w:b w:val="0"/>
              </w:rPr>
              <w:t xml:space="preserve">there is no increase in the permissions for sorbates, benzoates and sulphites from the proposed change of food category from the current 14.1.2.1.1 to the proposed new food </w:t>
            </w:r>
            <w:r w:rsidR="00B6325B">
              <w:rPr>
                <w:b w:val="0"/>
              </w:rPr>
              <w:t xml:space="preserve">sub </w:t>
            </w:r>
            <w:r>
              <w:rPr>
                <w:b w:val="0"/>
              </w:rPr>
              <w:t xml:space="preserve">category </w:t>
            </w:r>
            <w:r w:rsidRPr="00FE3AB2">
              <w:rPr>
                <w:b w:val="0"/>
              </w:rPr>
              <w:t>of 4.3.0.5</w:t>
            </w:r>
            <w:r w:rsidR="00B6325B">
              <w:rPr>
                <w:b w:val="0"/>
              </w:rPr>
              <w:t xml:space="preserve"> (within the processed fruits and vegetables category)</w:t>
            </w:r>
            <w:r>
              <w:rPr>
                <w:b w:val="0"/>
              </w:rPr>
              <w:t>. However, there is a condition for food category 14.1.2.1 that only allows food additives permitted at GMP [</w:t>
            </w:r>
            <w:r w:rsidR="00C32817">
              <w:rPr>
                <w:b w:val="0"/>
              </w:rPr>
              <w:t xml:space="preserve">section </w:t>
            </w:r>
            <w:r>
              <w:rPr>
                <w:b w:val="0"/>
              </w:rPr>
              <w:t>S16—2], colourings permitted at GMP [</w:t>
            </w:r>
            <w:r w:rsidR="00C32817">
              <w:rPr>
                <w:b w:val="0"/>
              </w:rPr>
              <w:t xml:space="preserve">section </w:t>
            </w:r>
            <w:r>
              <w:rPr>
                <w:b w:val="0"/>
              </w:rPr>
              <w:t>S16—3] and colourings permitted to a maximum level [</w:t>
            </w:r>
            <w:r w:rsidR="00C32817">
              <w:rPr>
                <w:b w:val="0"/>
              </w:rPr>
              <w:t xml:space="preserve">section </w:t>
            </w:r>
            <w:r>
              <w:rPr>
                <w:b w:val="0"/>
              </w:rPr>
              <w:t xml:space="preserve">S16—4] for juice not separated by mechanical means. </w:t>
            </w:r>
            <w:r w:rsidR="00A96559">
              <w:rPr>
                <w:b w:val="0"/>
              </w:rPr>
              <w:t xml:space="preserve">The </w:t>
            </w:r>
            <w:r w:rsidR="000F600E">
              <w:rPr>
                <w:b w:val="0"/>
              </w:rPr>
              <w:t xml:space="preserve">rationale </w:t>
            </w:r>
            <w:r w:rsidR="00A96559">
              <w:rPr>
                <w:b w:val="0"/>
              </w:rPr>
              <w:t>for this condition is that there is no technological justification for the use of these food additives in this food category</w:t>
            </w:r>
            <w:r w:rsidR="009B4185">
              <w:rPr>
                <w:b w:val="0"/>
              </w:rPr>
              <w:t>, which includes the products relevant to this Application</w:t>
            </w:r>
            <w:r w:rsidR="00A96559">
              <w:rPr>
                <w:b w:val="0"/>
              </w:rPr>
              <w:t xml:space="preserve">. This condition requirement has not been carried over to the new food category and food additive permissions. Food category 4.3 provides permissions for food additives in </w:t>
            </w:r>
            <w:r w:rsidR="00C32817">
              <w:rPr>
                <w:b w:val="0"/>
              </w:rPr>
              <w:t xml:space="preserve">sections </w:t>
            </w:r>
            <w:r w:rsidR="00A96559">
              <w:rPr>
                <w:b w:val="0"/>
              </w:rPr>
              <w:t xml:space="preserve">S16—2, S16—3 and S16—4 for the new sub-category 4.3.0.5 which are new permissions. Therefore colourings are permitted to be added to coconut milk products, including colourings permitted to a maximum level. The submitter requests that before such colours are permitted that FSANZ conducts dietary modelling and risk assessments to permit these colours in such products to establish there are no safety concerns. </w:t>
            </w:r>
            <w:r w:rsidRPr="00556383">
              <w:rPr>
                <w:b w:val="0"/>
              </w:rPr>
              <w:t xml:space="preserve"> </w:t>
            </w:r>
          </w:p>
        </w:tc>
        <w:tc>
          <w:tcPr>
            <w:tcW w:w="2551" w:type="dxa"/>
            <w:tcBorders>
              <w:left w:val="single" w:sz="4" w:space="0" w:color="auto"/>
              <w:right w:val="single" w:sz="4" w:space="0" w:color="auto"/>
            </w:tcBorders>
          </w:tcPr>
          <w:p w14:paraId="0E444CAB" w14:textId="77940CEC" w:rsidR="00895196" w:rsidRPr="000778D6" w:rsidRDefault="00895196" w:rsidP="00895196">
            <w:pPr>
              <w:pStyle w:val="FSTableText"/>
              <w:cnfStyle w:val="000000100000" w:firstRow="0" w:lastRow="0" w:firstColumn="0" w:lastColumn="0" w:oddVBand="0" w:evenVBand="0" w:oddHBand="1" w:evenHBand="0" w:firstRowFirstColumn="0" w:firstRowLastColumn="0" w:lastRowFirstColumn="0" w:lastRowLastColumn="0"/>
            </w:pPr>
            <w:r w:rsidRPr="00E4612F">
              <w:t>South Australia Health</w:t>
            </w:r>
          </w:p>
        </w:tc>
        <w:tc>
          <w:tcPr>
            <w:tcW w:w="6804" w:type="dxa"/>
            <w:tcBorders>
              <w:left w:val="single" w:sz="4" w:space="0" w:color="auto"/>
            </w:tcBorders>
          </w:tcPr>
          <w:p w14:paraId="263092F5" w14:textId="4F752539" w:rsidR="00515BE0" w:rsidRDefault="00515BE0" w:rsidP="00895196">
            <w:pPr>
              <w:pStyle w:val="FSTableText"/>
              <w:cnfStyle w:val="000000100000" w:firstRow="0" w:lastRow="0" w:firstColumn="0" w:lastColumn="0" w:oddVBand="0" w:evenVBand="0" w:oddHBand="1" w:evenHBand="0" w:firstRowFirstColumn="0" w:firstRowLastColumn="0" w:lastRowFirstColumn="0" w:lastRowLastColumn="0"/>
            </w:pPr>
            <w:r>
              <w:t xml:space="preserve">The issue expressed by the submitter here </w:t>
            </w:r>
            <w:r w:rsidR="00804333">
              <w:t>wa</w:t>
            </w:r>
            <w:r>
              <w:t xml:space="preserve">s the crux of the Application and one of the main causes of regulatory uncertainty, as articulated in sections 1.3 and 2.2 of </w:t>
            </w:r>
            <w:r w:rsidR="000F600E">
              <w:t xml:space="preserve">this </w:t>
            </w:r>
            <w:r>
              <w:t xml:space="preserve">report. </w:t>
            </w:r>
          </w:p>
          <w:p w14:paraId="4F8C81E9" w14:textId="77777777" w:rsidR="00C32817" w:rsidRDefault="00C32817" w:rsidP="00895196">
            <w:pPr>
              <w:pStyle w:val="FSTableText"/>
              <w:cnfStyle w:val="000000100000" w:firstRow="0" w:lastRow="0" w:firstColumn="0" w:lastColumn="0" w:oddVBand="0" w:evenVBand="0" w:oddHBand="1" w:evenHBand="0" w:firstRowFirstColumn="0" w:firstRowLastColumn="0" w:lastRowFirstColumn="0" w:lastRowLastColumn="0"/>
            </w:pPr>
          </w:p>
          <w:p w14:paraId="12C01E48" w14:textId="130F95CF" w:rsidR="00920F9F" w:rsidRDefault="000F600E" w:rsidP="00895196">
            <w:pPr>
              <w:pStyle w:val="FSTableText"/>
              <w:cnfStyle w:val="000000100000" w:firstRow="0" w:lastRow="0" w:firstColumn="0" w:lastColumn="0" w:oddVBand="0" w:evenVBand="0" w:oddHBand="1" w:evenHBand="0" w:firstRowFirstColumn="0" w:firstRowLastColumn="0" w:lastRowFirstColumn="0" w:lastRowLastColumn="0"/>
            </w:pPr>
            <w:r>
              <w:t>C</w:t>
            </w:r>
            <w:r w:rsidR="009B4185">
              <w:t xml:space="preserve">oconut milk products that are the focus of this Application are produced by mechanical means, as noted in section 2.2. </w:t>
            </w:r>
            <w:r>
              <w:t>F</w:t>
            </w:r>
            <w:r w:rsidR="009B4185">
              <w:t xml:space="preserve">ood additives listed in </w:t>
            </w:r>
            <w:r w:rsidR="00C32817">
              <w:t xml:space="preserve">sections </w:t>
            </w:r>
            <w:r w:rsidR="009B4185">
              <w:t xml:space="preserve">S16—2, S16—3 and S16—4 are not appropriate to be added to fruit and vegetable juices separated by mechanical means. However, it </w:t>
            </w:r>
            <w:r w:rsidR="00804333">
              <w:t>wa</w:t>
            </w:r>
            <w:r w:rsidR="009B4185">
              <w:t>s not clear that there need</w:t>
            </w:r>
            <w:r w:rsidR="00804333">
              <w:t>ed</w:t>
            </w:r>
            <w:r w:rsidR="009B4185">
              <w:t xml:space="preserve"> to be an exclusion of such food additive permissions for the additional food category for coconut milk products, added as an additional subcategory underneath 14.1.2.1, or that this was considered when the Code was initially established. Specifically the various emulsifiers, stabilisers and thickeners required to be added to these products to ensure a homogeneous product is produced where the aqueous and oil layers do not separate out are listed within </w:t>
            </w:r>
            <w:r w:rsidR="00C32817">
              <w:t xml:space="preserve">section </w:t>
            </w:r>
            <w:r w:rsidR="009B4185">
              <w:t xml:space="preserve">S16—2. These same food additives are permitted in Codex’s standards for these products. </w:t>
            </w:r>
          </w:p>
          <w:p w14:paraId="27956BE5" w14:textId="77777777" w:rsidR="00C32817" w:rsidRDefault="00C32817" w:rsidP="00895196">
            <w:pPr>
              <w:pStyle w:val="FSTableText"/>
              <w:cnfStyle w:val="000000100000" w:firstRow="0" w:lastRow="0" w:firstColumn="0" w:lastColumn="0" w:oddVBand="0" w:evenVBand="0" w:oddHBand="1" w:evenHBand="0" w:firstRowFirstColumn="0" w:firstRowLastColumn="0" w:lastRowFirstColumn="0" w:lastRowLastColumn="0"/>
            </w:pPr>
          </w:p>
          <w:p w14:paraId="3EDD2F18" w14:textId="4BD8617C" w:rsidR="00895196" w:rsidRDefault="00920F9F" w:rsidP="00895196">
            <w:pPr>
              <w:pStyle w:val="FSTableText"/>
              <w:cnfStyle w:val="000000100000" w:firstRow="0" w:lastRow="0" w:firstColumn="0" w:lastColumn="0" w:oddVBand="0" w:evenVBand="0" w:oddHBand="1" w:evenHBand="0" w:firstRowFirstColumn="0" w:firstRowLastColumn="0" w:lastRowFirstColumn="0" w:lastRowLastColumn="0"/>
            </w:pPr>
            <w:r>
              <w:t xml:space="preserve">Making the </w:t>
            </w:r>
            <w:r w:rsidR="00F94727">
              <w:t xml:space="preserve">current </w:t>
            </w:r>
            <w:r>
              <w:t>change</w:t>
            </w:r>
            <w:r w:rsidR="00F94727">
              <w:t xml:space="preserve">s to the Code </w:t>
            </w:r>
            <w:r w:rsidR="001D0F66">
              <w:t>ensures regulatory certainty. That is</w:t>
            </w:r>
            <w:r w:rsidR="00C32817">
              <w:t>,</w:t>
            </w:r>
            <w:r w:rsidR="001D0F66">
              <w:t xml:space="preserve"> these specific food additives are permitted to be added to </w:t>
            </w:r>
            <w:r w:rsidR="003E1866">
              <w:t xml:space="preserve">the relevant </w:t>
            </w:r>
            <w:r w:rsidR="001D0F66">
              <w:t>coconut milk products.</w:t>
            </w:r>
          </w:p>
          <w:p w14:paraId="0D3DD4CF" w14:textId="77777777" w:rsidR="00C32817" w:rsidRDefault="00C32817" w:rsidP="00895196">
            <w:pPr>
              <w:pStyle w:val="FSTableText"/>
              <w:cnfStyle w:val="000000100000" w:firstRow="0" w:lastRow="0" w:firstColumn="0" w:lastColumn="0" w:oddVBand="0" w:evenVBand="0" w:oddHBand="1" w:evenHBand="0" w:firstRowFirstColumn="0" w:firstRowLastColumn="0" w:lastRowFirstColumn="0" w:lastRowLastColumn="0"/>
            </w:pPr>
          </w:p>
          <w:p w14:paraId="6D3DF01E" w14:textId="61FC8A4C" w:rsidR="001D0F66" w:rsidRPr="000778D6" w:rsidRDefault="003E1866" w:rsidP="003E1866">
            <w:pPr>
              <w:pStyle w:val="FSTableText"/>
              <w:cnfStyle w:val="000000100000" w:firstRow="0" w:lastRow="0" w:firstColumn="0" w:lastColumn="0" w:oddVBand="0" w:evenVBand="0" w:oddHBand="1" w:evenHBand="0" w:firstRowFirstColumn="0" w:firstRowLastColumn="0" w:lastRowFirstColumn="0" w:lastRowLastColumn="0"/>
            </w:pPr>
            <w:r>
              <w:t>W</w:t>
            </w:r>
            <w:r w:rsidR="001D0F66">
              <w:t xml:space="preserve">hether </w:t>
            </w:r>
            <w:r w:rsidR="00C32817">
              <w:t xml:space="preserve">sections </w:t>
            </w:r>
            <w:r w:rsidR="001D0F66">
              <w:t xml:space="preserve">S16—3 and S16—4 colours are required to be permitted to be added to these products is a separate question. It is understood that such colours </w:t>
            </w:r>
            <w:r w:rsidR="00804333">
              <w:t>we</w:t>
            </w:r>
            <w:r w:rsidR="001D0F66">
              <w:t xml:space="preserve">re not requested or sought to be added to these products, </w:t>
            </w:r>
            <w:r w:rsidR="001D0F66" w:rsidRPr="00111D7A">
              <w:t>which was confirmed in correspondence with the Applicant.</w:t>
            </w:r>
            <w:r w:rsidR="001D0F66">
              <w:t xml:space="preserve"> Again this is consistent with Codex provisions for these products. Changes to the drafting ha</w:t>
            </w:r>
            <w:r w:rsidR="00804333">
              <w:t>d</w:t>
            </w:r>
            <w:r w:rsidR="00EF44F8">
              <w:t xml:space="preserve"> </w:t>
            </w:r>
            <w:r w:rsidR="001D0F66">
              <w:t xml:space="preserve">been made to reflect this, such that only </w:t>
            </w:r>
            <w:r w:rsidR="00C32817">
              <w:t xml:space="preserve">section </w:t>
            </w:r>
            <w:r w:rsidR="001D0F66">
              <w:t>S16—2 food additives are permitted for these products. Therefore no dietar</w:t>
            </w:r>
            <w:r w:rsidR="00804333">
              <w:t>y modelling or risk assessment wa</w:t>
            </w:r>
            <w:r w:rsidR="001D0F66">
              <w:t>s required to be conducted.</w:t>
            </w:r>
          </w:p>
        </w:tc>
      </w:tr>
      <w:tr w:rsidR="00895196" w14:paraId="1B03B017" w14:textId="77777777" w:rsidTr="005A2CA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5" w:type="dxa"/>
            <w:tcBorders>
              <w:right w:val="single" w:sz="4" w:space="0" w:color="auto"/>
            </w:tcBorders>
          </w:tcPr>
          <w:p w14:paraId="196D8651" w14:textId="67B9D2AD" w:rsidR="00895196" w:rsidRPr="00556383" w:rsidRDefault="00B304C9" w:rsidP="00C32817">
            <w:pPr>
              <w:pStyle w:val="FSTableText"/>
              <w:rPr>
                <w:b w:val="0"/>
              </w:rPr>
            </w:pPr>
            <w:r>
              <w:rPr>
                <w:b w:val="0"/>
              </w:rPr>
              <w:lastRenderedPageBreak/>
              <w:t>The submitter notes another condition linked to products captured under the current food category 14.1.2 that states the “GMP principle precludes the use of preservatives in juices represented as not preserved by chemical or heat treatment”. Therefore</w:t>
            </w:r>
            <w:r w:rsidR="00C32817">
              <w:rPr>
                <w:b w:val="0"/>
              </w:rPr>
              <w:t>,</w:t>
            </w:r>
            <w:r>
              <w:rPr>
                <w:b w:val="0"/>
              </w:rPr>
              <w:t xml:space="preserve"> if the coconut milk products are represented as not being preserved by chemical or heat treatment then the specific food additive preservatives (in particular benzoates and sulphites for the coconut milk products) are not permitted to be used.</w:t>
            </w:r>
          </w:p>
        </w:tc>
        <w:tc>
          <w:tcPr>
            <w:tcW w:w="2551" w:type="dxa"/>
            <w:tcBorders>
              <w:left w:val="single" w:sz="4" w:space="0" w:color="auto"/>
              <w:right w:val="single" w:sz="4" w:space="0" w:color="auto"/>
            </w:tcBorders>
          </w:tcPr>
          <w:p w14:paraId="19C682F5" w14:textId="05C0BD63" w:rsidR="00895196" w:rsidRPr="000778D6" w:rsidRDefault="00895196" w:rsidP="00895196">
            <w:pPr>
              <w:pStyle w:val="FSTableText"/>
              <w:cnfStyle w:val="000000010000" w:firstRow="0" w:lastRow="0" w:firstColumn="0" w:lastColumn="0" w:oddVBand="0" w:evenVBand="0" w:oddHBand="0" w:evenHBand="1" w:firstRowFirstColumn="0" w:firstRowLastColumn="0" w:lastRowFirstColumn="0" w:lastRowLastColumn="0"/>
            </w:pPr>
            <w:r w:rsidRPr="00E4612F">
              <w:t>South Australia Health</w:t>
            </w:r>
          </w:p>
        </w:tc>
        <w:tc>
          <w:tcPr>
            <w:tcW w:w="6804" w:type="dxa"/>
            <w:tcBorders>
              <w:left w:val="single" w:sz="4" w:space="0" w:color="auto"/>
            </w:tcBorders>
          </w:tcPr>
          <w:p w14:paraId="6F9AA6F3" w14:textId="38464580" w:rsidR="00895196" w:rsidRPr="000778D6" w:rsidRDefault="00B16C55" w:rsidP="00804333">
            <w:pPr>
              <w:pStyle w:val="FSTableText"/>
              <w:cnfStyle w:val="000000010000" w:firstRow="0" w:lastRow="0" w:firstColumn="0" w:lastColumn="0" w:oddVBand="0" w:evenVBand="0" w:oddHBand="0" w:evenHBand="1" w:firstRowFirstColumn="0" w:firstRowLastColumn="0" w:lastRowFirstColumn="0" w:lastRowLastColumn="0"/>
            </w:pPr>
            <w:r w:rsidRPr="00111D7A">
              <w:t xml:space="preserve">This </w:t>
            </w:r>
            <w:r w:rsidR="00804333">
              <w:t>wa</w:t>
            </w:r>
            <w:r w:rsidRPr="00111D7A">
              <w:t xml:space="preserve">s not an issue for these products as they are not represented as not being preserved by chemical or heat treatment. </w:t>
            </w:r>
            <w:r w:rsidR="00505345">
              <w:t>As previously stated</w:t>
            </w:r>
            <w:r w:rsidR="005062C6">
              <w:t>, c</w:t>
            </w:r>
            <w:r>
              <w:t xml:space="preserve">oconut milk products </w:t>
            </w:r>
            <w:r w:rsidR="005062C6">
              <w:t>are different to fruit and vegetable juices</w:t>
            </w:r>
            <w:r w:rsidR="0062474C">
              <w:t xml:space="preserve"> where this condition is important, e.g. freshly squeezed orange juice without added preservatives</w:t>
            </w:r>
            <w:r w:rsidR="005062C6">
              <w:t>.</w:t>
            </w:r>
          </w:p>
        </w:tc>
      </w:tr>
    </w:tbl>
    <w:p w14:paraId="446A8474" w14:textId="77777777" w:rsidR="00110EAA" w:rsidRDefault="00110EAA" w:rsidP="007A53BF">
      <w:pPr>
        <w:rPr>
          <w:color w:val="00B050"/>
        </w:rPr>
        <w:sectPr w:rsidR="00110EAA" w:rsidSect="00FD64A4">
          <w:pgSz w:w="16838" w:h="11906" w:orient="landscape" w:code="9"/>
          <w:pgMar w:top="1418" w:right="1418" w:bottom="1418" w:left="1418" w:header="709" w:footer="709" w:gutter="0"/>
          <w:cols w:space="708"/>
          <w:docGrid w:linePitch="360"/>
        </w:sectPr>
      </w:pPr>
    </w:p>
    <w:p w14:paraId="2D0BF99D" w14:textId="407C1308" w:rsidR="002C1A3B" w:rsidRPr="00932F14" w:rsidRDefault="002C1A3B" w:rsidP="002C1A3B">
      <w:pPr>
        <w:pStyle w:val="Heading2"/>
      </w:pPr>
      <w:bookmarkStart w:id="40" w:name="_Toc370223472"/>
      <w:bookmarkStart w:id="41" w:name="_Toc370225387"/>
      <w:bookmarkStart w:id="42" w:name="_Toc512499312"/>
      <w:bookmarkStart w:id="43" w:name="_Toc309291812"/>
      <w:bookmarkStart w:id="44" w:name="_Toc175381442"/>
      <w:bookmarkEnd w:id="34"/>
      <w:bookmarkEnd w:id="35"/>
      <w:bookmarkEnd w:id="36"/>
      <w:bookmarkEnd w:id="37"/>
      <w:bookmarkEnd w:id="38"/>
      <w:bookmarkEnd w:id="39"/>
      <w:r>
        <w:lastRenderedPageBreak/>
        <w:t>2.2</w:t>
      </w:r>
      <w:r>
        <w:tab/>
      </w:r>
      <w:r w:rsidRPr="00932F14">
        <w:t xml:space="preserve">Risk </w:t>
      </w:r>
      <w:bookmarkEnd w:id="40"/>
      <w:bookmarkEnd w:id="41"/>
      <w:r w:rsidR="00F40388">
        <w:t>management</w:t>
      </w:r>
      <w:bookmarkEnd w:id="42"/>
      <w:r w:rsidRPr="00932F14">
        <w:t xml:space="preserve"> </w:t>
      </w:r>
    </w:p>
    <w:p w14:paraId="032F6F8B" w14:textId="0CE0479A" w:rsidR="00845B7C" w:rsidRPr="00DB1D81" w:rsidRDefault="00845B7C" w:rsidP="00845B7C">
      <w:bookmarkStart w:id="45" w:name="_Toc309291814"/>
      <w:bookmarkStart w:id="46" w:name="_Toc370225389"/>
      <w:bookmarkStart w:id="47" w:name="_Toc286391012"/>
      <w:bookmarkEnd w:id="43"/>
      <w:bookmarkEnd w:id="44"/>
      <w:r w:rsidRPr="00DB1D81">
        <w:t xml:space="preserve">To ensure consistency with Codex </w:t>
      </w:r>
      <w:r w:rsidR="003E1866" w:rsidRPr="00DB1D81">
        <w:t xml:space="preserve">standards </w:t>
      </w:r>
      <w:r w:rsidRPr="00DB1D81">
        <w:t xml:space="preserve">(which are very commonly referenced in relation to international traded commodities, especially for Asian countries), FSANZ </w:t>
      </w:r>
      <w:r w:rsidR="00FE3AB2">
        <w:t>transferred</w:t>
      </w:r>
      <w:r w:rsidRPr="00DB1D81">
        <w:t xml:space="preserve"> the current food </w:t>
      </w:r>
      <w:r w:rsidR="00FE3AB2">
        <w:t>sub</w:t>
      </w:r>
      <w:r w:rsidRPr="00DB1D81">
        <w:t xml:space="preserve">category from 14.1.2.1 (Fruit and vegetable juices) to a new subcategory in 4.3 (Processed fruits and vegetables). The new subcategory </w:t>
      </w:r>
      <w:r w:rsidR="00E74225" w:rsidRPr="00DB1D81">
        <w:t>is</w:t>
      </w:r>
      <w:r w:rsidRPr="00DB1D81">
        <w:t xml:space="preserve"> numbered 4.3.0.5, to be listed below 4.3.0.4 (Tomato products pH&lt;4.5). Food additives in section S16—2 are permitted to be used in category 4.3. </w:t>
      </w:r>
    </w:p>
    <w:p w14:paraId="4DD6E46A" w14:textId="77777777" w:rsidR="00845B7C" w:rsidRPr="00DB1D81" w:rsidRDefault="00845B7C" w:rsidP="00845B7C"/>
    <w:p w14:paraId="480583D6" w14:textId="4A674EF1" w:rsidR="00845B7C" w:rsidRPr="00DB1D81" w:rsidRDefault="00845B7C" w:rsidP="00845B7C">
      <w:pPr>
        <w:rPr>
          <w:lang w:eastAsia="en-AU" w:bidi="ar-SA"/>
        </w:rPr>
      </w:pPr>
      <w:r w:rsidRPr="00DB1D81">
        <w:rPr>
          <w:lang w:eastAsia="en-AU" w:bidi="ar-SA"/>
        </w:rPr>
        <w:t>The transfer of current food additive permissions (</w:t>
      </w:r>
      <w:r w:rsidR="003E1866">
        <w:rPr>
          <w:lang w:eastAsia="en-AU" w:bidi="ar-SA"/>
        </w:rPr>
        <w:t>i.e.</w:t>
      </w:r>
      <w:r w:rsidRPr="00DB1D81">
        <w:rPr>
          <w:lang w:eastAsia="en-AU" w:bidi="ar-SA"/>
        </w:rPr>
        <w:t xml:space="preserve"> sorbates, benzoates </w:t>
      </w:r>
      <w:r w:rsidR="00093215" w:rsidRPr="00DB1D81">
        <w:rPr>
          <w:lang w:eastAsia="en-AU" w:bidi="ar-SA"/>
        </w:rPr>
        <w:t xml:space="preserve">both </w:t>
      </w:r>
      <w:r w:rsidR="003E1866">
        <w:rPr>
          <w:lang w:eastAsia="en-AU" w:bidi="ar-SA"/>
        </w:rPr>
        <w:t>at a</w:t>
      </w:r>
      <w:r w:rsidRPr="00DB1D81">
        <w:rPr>
          <w:lang w:eastAsia="en-AU" w:bidi="ar-SA"/>
        </w:rPr>
        <w:t xml:space="preserve"> maximum permitted level </w:t>
      </w:r>
      <w:r w:rsidR="003E1866">
        <w:rPr>
          <w:lang w:eastAsia="en-AU" w:bidi="ar-SA"/>
        </w:rPr>
        <w:t>of</w:t>
      </w:r>
      <w:r w:rsidRPr="00DB1D81">
        <w:rPr>
          <w:lang w:eastAsia="en-AU" w:bidi="ar-SA"/>
        </w:rPr>
        <w:t xml:space="preserve"> 1000 mg/kg, and sulphites) to this new food </w:t>
      </w:r>
      <w:r w:rsidR="00FE3AB2">
        <w:rPr>
          <w:lang w:eastAsia="en-AU" w:bidi="ar-SA"/>
        </w:rPr>
        <w:t>sub</w:t>
      </w:r>
      <w:r w:rsidRPr="00DB1D81">
        <w:rPr>
          <w:lang w:eastAsia="en-AU" w:bidi="ar-SA"/>
        </w:rPr>
        <w:t xml:space="preserve">category </w:t>
      </w:r>
      <w:r w:rsidR="00E74225" w:rsidRPr="00DB1D81">
        <w:rPr>
          <w:lang w:eastAsia="en-AU" w:bidi="ar-SA"/>
        </w:rPr>
        <w:t>was initially considered</w:t>
      </w:r>
      <w:r w:rsidRPr="00DB1D81">
        <w:rPr>
          <w:lang w:eastAsia="en-AU" w:bidi="ar-SA"/>
        </w:rPr>
        <w:t xml:space="preserve">. The MPL for sulphites </w:t>
      </w:r>
      <w:r w:rsidR="00FE3AB2">
        <w:rPr>
          <w:lang w:eastAsia="en-AU" w:bidi="ar-SA"/>
        </w:rPr>
        <w:t>was reduced to</w:t>
      </w:r>
      <w:r w:rsidRPr="00DB1D81">
        <w:rPr>
          <w:lang w:eastAsia="en-AU" w:bidi="ar-SA"/>
        </w:rPr>
        <w:t xml:space="preserve"> 30 mg/kg </w:t>
      </w:r>
      <w:r w:rsidR="00FE3AB2">
        <w:rPr>
          <w:lang w:eastAsia="en-AU" w:bidi="ar-SA"/>
        </w:rPr>
        <w:t xml:space="preserve">from </w:t>
      </w:r>
      <w:r w:rsidRPr="00DB1D81">
        <w:rPr>
          <w:lang w:eastAsia="en-AU" w:bidi="ar-SA"/>
        </w:rPr>
        <w:t xml:space="preserve">115 mg/kg </w:t>
      </w:r>
      <w:r w:rsidR="00FE3AB2">
        <w:rPr>
          <w:lang w:eastAsia="en-AU" w:bidi="ar-SA"/>
        </w:rPr>
        <w:t xml:space="preserve">as </w:t>
      </w:r>
      <w:r w:rsidRPr="00DB1D81">
        <w:rPr>
          <w:lang w:eastAsia="en-AU" w:bidi="ar-SA"/>
        </w:rPr>
        <w:t xml:space="preserve">currently listed under food </w:t>
      </w:r>
      <w:r w:rsidR="00FE3AB2">
        <w:rPr>
          <w:lang w:eastAsia="en-AU" w:bidi="ar-SA"/>
        </w:rPr>
        <w:t>sub</w:t>
      </w:r>
      <w:r w:rsidRPr="00DB1D81">
        <w:rPr>
          <w:lang w:eastAsia="en-AU" w:bidi="ar-SA"/>
        </w:rPr>
        <w:t>category 14.1.2</w:t>
      </w:r>
      <w:r w:rsidR="00FE3AB2" w:rsidRPr="00FE3AB2">
        <w:rPr>
          <w:lang w:eastAsia="en-AU" w:bidi="ar-SA"/>
        </w:rPr>
        <w:t xml:space="preserve"> </w:t>
      </w:r>
      <w:r w:rsidR="00FE3AB2" w:rsidRPr="00DB1D81">
        <w:rPr>
          <w:lang w:eastAsia="en-AU" w:bidi="ar-SA"/>
        </w:rPr>
        <w:t>to be consistent with Codex provisions</w:t>
      </w:r>
      <w:r w:rsidRPr="00DB1D81">
        <w:rPr>
          <w:lang w:eastAsia="en-AU" w:bidi="ar-SA"/>
        </w:rPr>
        <w:t xml:space="preserve">. The lower MPL </w:t>
      </w:r>
      <w:r w:rsidR="003E1866">
        <w:rPr>
          <w:lang w:eastAsia="en-AU" w:bidi="ar-SA"/>
        </w:rPr>
        <w:t xml:space="preserve">was </w:t>
      </w:r>
      <w:r w:rsidRPr="00DB1D81">
        <w:rPr>
          <w:lang w:eastAsia="en-AU" w:bidi="ar-SA"/>
        </w:rPr>
        <w:t>appropriate for these products</w:t>
      </w:r>
      <w:r w:rsidR="00372678" w:rsidRPr="00372678">
        <w:rPr>
          <w:lang w:eastAsia="en-AU" w:bidi="ar-SA"/>
        </w:rPr>
        <w:t xml:space="preserve"> </w:t>
      </w:r>
      <w:r w:rsidR="00372678" w:rsidRPr="002E6076">
        <w:rPr>
          <w:lang w:eastAsia="en-AU" w:bidi="ar-SA"/>
        </w:rPr>
        <w:t>to achieve the technological purpose</w:t>
      </w:r>
      <w:r w:rsidR="00372678">
        <w:rPr>
          <w:lang w:eastAsia="en-AU" w:bidi="ar-SA"/>
        </w:rPr>
        <w:t>.</w:t>
      </w:r>
      <w:r w:rsidR="002E6076" w:rsidRPr="002E6076">
        <w:t xml:space="preserve"> </w:t>
      </w:r>
      <w:r w:rsidR="002E6076" w:rsidRPr="002E6076">
        <w:rPr>
          <w:lang w:eastAsia="en-AU" w:bidi="ar-SA"/>
        </w:rPr>
        <w:t xml:space="preserve">The changes related to sulphite permissions were confirmed with the Applicant to ensure producers of these products would not be negatively </w:t>
      </w:r>
      <w:r w:rsidR="00FE3AB2">
        <w:rPr>
          <w:lang w:eastAsia="en-AU" w:bidi="ar-SA"/>
        </w:rPr>
        <w:t>affected</w:t>
      </w:r>
      <w:r w:rsidR="00372678">
        <w:rPr>
          <w:lang w:eastAsia="en-AU" w:bidi="ar-SA"/>
        </w:rPr>
        <w:t>.</w:t>
      </w:r>
      <w:r w:rsidR="002E6076" w:rsidRPr="002E6076">
        <w:rPr>
          <w:lang w:eastAsia="en-AU" w:bidi="ar-SA"/>
        </w:rPr>
        <w:t xml:space="preserve"> </w:t>
      </w:r>
      <w:r w:rsidR="00FE3AB2">
        <w:rPr>
          <w:lang w:eastAsia="en-AU" w:bidi="ar-SA"/>
        </w:rPr>
        <w:t>H</w:t>
      </w:r>
      <w:r w:rsidRPr="00DB1D81">
        <w:rPr>
          <w:lang w:eastAsia="en-AU" w:bidi="ar-SA"/>
        </w:rPr>
        <w:t xml:space="preserve">igher permissions for sulphites for category 14.1.2 </w:t>
      </w:r>
      <w:r w:rsidR="00FE3AB2">
        <w:rPr>
          <w:lang w:eastAsia="en-AU" w:bidi="ar-SA"/>
        </w:rPr>
        <w:t>applies to</w:t>
      </w:r>
      <w:r w:rsidRPr="00DB1D81">
        <w:rPr>
          <w:lang w:eastAsia="en-AU" w:bidi="ar-SA"/>
        </w:rPr>
        <w:t xml:space="preserve"> a range of food categories </w:t>
      </w:r>
      <w:r w:rsidR="002B6734" w:rsidRPr="00DB1D81">
        <w:rPr>
          <w:lang w:eastAsia="en-AU" w:bidi="ar-SA"/>
        </w:rPr>
        <w:t>other than</w:t>
      </w:r>
      <w:r w:rsidRPr="00DB1D81">
        <w:rPr>
          <w:lang w:eastAsia="en-AU" w:bidi="ar-SA"/>
        </w:rPr>
        <w:t xml:space="preserve"> coconut milk products. </w:t>
      </w:r>
      <w:r w:rsidR="00E74225" w:rsidRPr="00DB1D81">
        <w:rPr>
          <w:lang w:eastAsia="en-AU" w:bidi="ar-SA"/>
        </w:rPr>
        <w:t xml:space="preserve">Permissions for sorbates </w:t>
      </w:r>
      <w:r w:rsidR="00FE3AB2">
        <w:rPr>
          <w:lang w:eastAsia="en-AU" w:bidi="ar-SA"/>
        </w:rPr>
        <w:t>were</w:t>
      </w:r>
      <w:r w:rsidR="00E74225" w:rsidRPr="00DB1D81">
        <w:rPr>
          <w:lang w:eastAsia="en-AU" w:bidi="ar-SA"/>
        </w:rPr>
        <w:t xml:space="preserve"> not carried over also </w:t>
      </w:r>
      <w:r w:rsidR="00FE3AB2">
        <w:rPr>
          <w:lang w:eastAsia="en-AU" w:bidi="ar-SA"/>
        </w:rPr>
        <w:t xml:space="preserve">to </w:t>
      </w:r>
      <w:r w:rsidR="00E74225" w:rsidRPr="00DB1D81">
        <w:rPr>
          <w:lang w:eastAsia="en-AU" w:bidi="ar-SA"/>
        </w:rPr>
        <w:t>be consistent with Codex, since there are no provisions for sorbates for this food category</w:t>
      </w:r>
      <w:r w:rsidR="00DB1D81">
        <w:rPr>
          <w:lang w:eastAsia="en-AU" w:bidi="ar-SA"/>
        </w:rPr>
        <w:t xml:space="preserve"> and there was no requirement for permissions</w:t>
      </w:r>
      <w:r w:rsidR="00E74225" w:rsidRPr="00DB1D81">
        <w:rPr>
          <w:lang w:eastAsia="en-AU" w:bidi="ar-SA"/>
        </w:rPr>
        <w:t>. The permissions for colours (sections S16—3 and S16—4) under food category 14.1.2.1</w:t>
      </w:r>
      <w:r w:rsidR="009F541F" w:rsidRPr="00DB1D81">
        <w:rPr>
          <w:lang w:eastAsia="en-AU" w:bidi="ar-SA"/>
        </w:rPr>
        <w:t xml:space="preserve"> </w:t>
      </w:r>
      <w:r w:rsidR="00DB1D81">
        <w:rPr>
          <w:lang w:eastAsia="en-AU" w:bidi="ar-SA"/>
        </w:rPr>
        <w:t>we</w:t>
      </w:r>
      <w:r w:rsidR="009F541F" w:rsidRPr="00DB1D81">
        <w:rPr>
          <w:lang w:eastAsia="en-AU" w:bidi="ar-SA"/>
        </w:rPr>
        <w:t xml:space="preserve">re not required or appropriate for coconut milk products so these permissions </w:t>
      </w:r>
      <w:r w:rsidR="00FE3AB2">
        <w:rPr>
          <w:lang w:eastAsia="en-AU" w:bidi="ar-SA"/>
        </w:rPr>
        <w:t>were not</w:t>
      </w:r>
      <w:r w:rsidR="009F541F" w:rsidRPr="00DB1D81">
        <w:rPr>
          <w:lang w:eastAsia="en-AU" w:bidi="ar-SA"/>
        </w:rPr>
        <w:t xml:space="preserve"> carried over to the new food </w:t>
      </w:r>
      <w:r w:rsidR="00FE3AB2">
        <w:rPr>
          <w:lang w:eastAsia="en-AU" w:bidi="ar-SA"/>
        </w:rPr>
        <w:t>sub</w:t>
      </w:r>
      <w:r w:rsidR="009F541F" w:rsidRPr="00DB1D81">
        <w:rPr>
          <w:lang w:eastAsia="en-AU" w:bidi="ar-SA"/>
        </w:rPr>
        <w:t xml:space="preserve">category. </w:t>
      </w:r>
      <w:r w:rsidRPr="00DB1D81">
        <w:rPr>
          <w:lang w:eastAsia="en-AU" w:bidi="ar-SA"/>
        </w:rPr>
        <w:t xml:space="preserve">Other food additive permissions listed under food categories 14.1.2 and 14.1.2.1 </w:t>
      </w:r>
      <w:r w:rsidR="00093215" w:rsidRPr="00DB1D81">
        <w:rPr>
          <w:lang w:eastAsia="en-AU" w:bidi="ar-SA"/>
        </w:rPr>
        <w:t>we</w:t>
      </w:r>
      <w:r w:rsidRPr="00DB1D81">
        <w:rPr>
          <w:lang w:eastAsia="en-AU" w:bidi="ar-SA"/>
        </w:rPr>
        <w:t xml:space="preserve">re not required </w:t>
      </w:r>
      <w:r w:rsidR="00DB1D81">
        <w:rPr>
          <w:lang w:eastAsia="en-AU" w:bidi="ar-SA"/>
        </w:rPr>
        <w:t xml:space="preserve">so were not </w:t>
      </w:r>
      <w:r w:rsidRPr="00DB1D81">
        <w:rPr>
          <w:lang w:eastAsia="en-AU" w:bidi="ar-SA"/>
        </w:rPr>
        <w:t xml:space="preserve">carried over to the new food </w:t>
      </w:r>
      <w:r w:rsidR="00FE3AB2">
        <w:rPr>
          <w:lang w:eastAsia="en-AU" w:bidi="ar-SA"/>
        </w:rPr>
        <w:t>sub</w:t>
      </w:r>
      <w:r w:rsidRPr="00DB1D81">
        <w:rPr>
          <w:lang w:eastAsia="en-AU" w:bidi="ar-SA"/>
        </w:rPr>
        <w:t>category, or are already GMP food additives.</w:t>
      </w:r>
      <w:r w:rsidR="00E74225" w:rsidRPr="00DB1D81">
        <w:rPr>
          <w:lang w:eastAsia="en-AU" w:bidi="ar-SA"/>
        </w:rPr>
        <w:t xml:space="preserve"> </w:t>
      </w:r>
    </w:p>
    <w:p w14:paraId="79E838E0" w14:textId="77777777" w:rsidR="001A4019" w:rsidRDefault="001A4019" w:rsidP="00845B7C"/>
    <w:p w14:paraId="35921A32" w14:textId="060158EE" w:rsidR="001A4019" w:rsidRPr="00372678" w:rsidRDefault="001A4019" w:rsidP="001A4019">
      <w:pPr>
        <w:pStyle w:val="FSTableText"/>
        <w:rPr>
          <w:sz w:val="22"/>
          <w:szCs w:val="22"/>
        </w:rPr>
      </w:pPr>
      <w:r w:rsidRPr="00372678">
        <w:rPr>
          <w:sz w:val="22"/>
          <w:szCs w:val="22"/>
        </w:rPr>
        <w:t xml:space="preserve">Food additive permissions for </w:t>
      </w:r>
      <w:r w:rsidR="00FE3AB2">
        <w:rPr>
          <w:sz w:val="22"/>
          <w:szCs w:val="22"/>
        </w:rPr>
        <w:t>other products categorised as c</w:t>
      </w:r>
      <w:r w:rsidRPr="00372678">
        <w:rPr>
          <w:sz w:val="22"/>
          <w:szCs w:val="22"/>
        </w:rPr>
        <w:t xml:space="preserve">oconut waters and bovine milk alternatives are captured through the appropriate non-alcoholic beverage category under 14.1 within the table to section S15—5. The appropriate category will depend on the specific product and is a decision for food manufacturers and ultimately for enforcement authorities. </w:t>
      </w:r>
    </w:p>
    <w:p w14:paraId="0E61F464" w14:textId="77777777" w:rsidR="001A4019" w:rsidRPr="00372678" w:rsidRDefault="001A4019" w:rsidP="00845B7C">
      <w:pPr>
        <w:rPr>
          <w:szCs w:val="22"/>
        </w:rPr>
      </w:pPr>
    </w:p>
    <w:p w14:paraId="00AEFC50" w14:textId="71E9E5ED" w:rsidR="00845B7C" w:rsidRPr="00845B7C" w:rsidRDefault="00845B7C" w:rsidP="00845B7C">
      <w:r w:rsidRPr="00845B7C">
        <w:t xml:space="preserve">The proposed variation to the Code </w:t>
      </w:r>
      <w:r w:rsidR="00093215">
        <w:t>does</w:t>
      </w:r>
      <w:r w:rsidR="00093215" w:rsidRPr="00845B7C">
        <w:t xml:space="preserve"> </w:t>
      </w:r>
      <w:r w:rsidRPr="00845B7C">
        <w:t>not affect the labelling requirements for coconut milk products, including: the requirement in Standard 1.2.4 to declare food additives in the statement of ingredients; and the requirement to declare added sulphites when present in food at concentrations of 10 mg per kg or more (refer to section 1.2.3—4 of Standard 1.2.3).</w:t>
      </w:r>
    </w:p>
    <w:p w14:paraId="26029DA4" w14:textId="7597BBB8" w:rsidR="002C1A3B" w:rsidRPr="008C301D" w:rsidRDefault="002C1A3B" w:rsidP="002C1A3B">
      <w:pPr>
        <w:pStyle w:val="Heading2"/>
      </w:pPr>
      <w:bookmarkStart w:id="48" w:name="_Toc512499313"/>
      <w:r>
        <w:t>2</w:t>
      </w:r>
      <w:r w:rsidRPr="008C301D">
        <w:t>.</w:t>
      </w:r>
      <w:r w:rsidR="00F40388">
        <w:t>3</w:t>
      </w:r>
      <w:r w:rsidRPr="008C301D">
        <w:tab/>
        <w:t>Risk communication</w:t>
      </w:r>
      <w:bookmarkEnd w:id="45"/>
      <w:bookmarkEnd w:id="46"/>
      <w:bookmarkEnd w:id="48"/>
      <w:r w:rsidRPr="008C301D">
        <w:t xml:space="preserve"> </w:t>
      </w:r>
    </w:p>
    <w:p w14:paraId="4D66640F" w14:textId="6ABF7EC3" w:rsidR="002C1A3B" w:rsidRPr="00CC4CE1" w:rsidRDefault="002C1A3B" w:rsidP="002C1A3B">
      <w:pPr>
        <w:pStyle w:val="Heading3"/>
      </w:pPr>
      <w:bookmarkStart w:id="49" w:name="_Toc300933437"/>
      <w:bookmarkStart w:id="50" w:name="_Toc370223475"/>
      <w:bookmarkStart w:id="51" w:name="_Toc370225390"/>
      <w:bookmarkStart w:id="52" w:name="_Toc512499314"/>
      <w:r w:rsidRPr="00CC4CE1">
        <w:t>2.</w:t>
      </w:r>
      <w:r w:rsidR="00F40388" w:rsidRPr="00CC4CE1">
        <w:t>3</w:t>
      </w:r>
      <w:r w:rsidRPr="00CC4CE1">
        <w:t>.1</w:t>
      </w:r>
      <w:r w:rsidRPr="00CC4CE1">
        <w:tab/>
        <w:t>Consultation</w:t>
      </w:r>
      <w:bookmarkEnd w:id="49"/>
      <w:bookmarkEnd w:id="50"/>
      <w:bookmarkEnd w:id="51"/>
      <w:bookmarkEnd w:id="52"/>
    </w:p>
    <w:p w14:paraId="32518023" w14:textId="2D79AA77" w:rsidR="00F40388" w:rsidRPr="00CC4CE1" w:rsidRDefault="00F40388" w:rsidP="000B62F1">
      <w:pPr>
        <w:rPr>
          <w:lang w:eastAsia="en-GB" w:bidi="ar-SA"/>
        </w:rPr>
      </w:pPr>
      <w:bookmarkStart w:id="53" w:name="_Toc370225391"/>
      <w:bookmarkStart w:id="54" w:name="_Toc175381455"/>
      <w:bookmarkEnd w:id="24"/>
      <w:bookmarkEnd w:id="25"/>
      <w:bookmarkEnd w:id="26"/>
      <w:bookmarkEnd w:id="27"/>
      <w:bookmarkEnd w:id="28"/>
      <w:bookmarkEnd w:id="29"/>
      <w:bookmarkEnd w:id="47"/>
      <w:r w:rsidRPr="00CC4CE1">
        <w:rPr>
          <w:lang w:eastAsia="en-GB" w:bidi="ar-SA"/>
        </w:rPr>
        <w:t xml:space="preserve">Consultation is a key part of FSANZ’s standards development process. FSANZ acknowledges the time taken by individuals and organisations to make submissions on this Application. Every submission was considered by the FSANZ Board. All comments are valued and contribute to the rigour of our assessment. </w:t>
      </w:r>
    </w:p>
    <w:p w14:paraId="2F8D63E2" w14:textId="77777777" w:rsidR="00CC4CE1" w:rsidRPr="00F40388" w:rsidRDefault="00CC4CE1" w:rsidP="00F40388">
      <w:pPr>
        <w:pStyle w:val="Default"/>
        <w:rPr>
          <w:rFonts w:cs="Arial"/>
          <w:szCs w:val="22"/>
        </w:rPr>
      </w:pPr>
    </w:p>
    <w:p w14:paraId="7BAD8D9C" w14:textId="22BB2ADA" w:rsidR="00F40388" w:rsidRDefault="00F40388" w:rsidP="00F40388">
      <w:pPr>
        <w:widowControl/>
        <w:autoSpaceDE w:val="0"/>
        <w:autoSpaceDN w:val="0"/>
        <w:adjustRightInd w:val="0"/>
        <w:rPr>
          <w:rFonts w:cs="Arial"/>
          <w:color w:val="000000"/>
          <w:szCs w:val="22"/>
          <w:lang w:eastAsia="en-GB" w:bidi="ar-SA"/>
        </w:rPr>
      </w:pPr>
      <w:r w:rsidRPr="00F40388">
        <w:rPr>
          <w:rFonts w:cs="Arial"/>
          <w:color w:val="000000"/>
          <w:szCs w:val="22"/>
          <w:lang w:eastAsia="en-GB" w:bidi="ar-SA"/>
        </w:rPr>
        <w:t xml:space="preserve">FSANZ developed and applied a basic communication strategy to this Application. The call for submissions was notified via the Food Standards Notification Circular, media release, FSANZ’s social media tools and Food Standards News. </w:t>
      </w:r>
    </w:p>
    <w:p w14:paraId="0167AA6B" w14:textId="77777777" w:rsidR="00CC4CE1" w:rsidRPr="00F40388" w:rsidRDefault="00CC4CE1" w:rsidP="00F40388">
      <w:pPr>
        <w:widowControl/>
        <w:autoSpaceDE w:val="0"/>
        <w:autoSpaceDN w:val="0"/>
        <w:adjustRightInd w:val="0"/>
        <w:rPr>
          <w:rFonts w:cs="Arial"/>
          <w:color w:val="000000"/>
          <w:szCs w:val="22"/>
          <w:lang w:eastAsia="en-GB" w:bidi="ar-SA"/>
        </w:rPr>
      </w:pPr>
    </w:p>
    <w:p w14:paraId="4C1EA424" w14:textId="0A567383" w:rsidR="00F40388" w:rsidRDefault="00F40388" w:rsidP="00F40388">
      <w:pPr>
        <w:widowControl/>
        <w:autoSpaceDE w:val="0"/>
        <w:autoSpaceDN w:val="0"/>
        <w:adjustRightInd w:val="0"/>
        <w:rPr>
          <w:rFonts w:cs="Arial"/>
          <w:color w:val="000000"/>
          <w:szCs w:val="22"/>
          <w:lang w:eastAsia="en-GB" w:bidi="ar-SA"/>
        </w:rPr>
      </w:pPr>
      <w:r w:rsidRPr="00F40388">
        <w:rPr>
          <w:rFonts w:cs="Arial"/>
          <w:color w:val="000000"/>
          <w:szCs w:val="22"/>
          <w:lang w:eastAsia="en-GB" w:bidi="ar-SA"/>
        </w:rPr>
        <w:t xml:space="preserve">The process by which FSANZ considers standard development matters is open, accountable, consultative and transparent. </w:t>
      </w:r>
    </w:p>
    <w:p w14:paraId="319A238F" w14:textId="77777777" w:rsidR="000B62F1" w:rsidRPr="00F40388" w:rsidRDefault="000B62F1" w:rsidP="00F40388">
      <w:pPr>
        <w:widowControl/>
        <w:autoSpaceDE w:val="0"/>
        <w:autoSpaceDN w:val="0"/>
        <w:adjustRightInd w:val="0"/>
        <w:rPr>
          <w:rFonts w:cs="Arial"/>
          <w:color w:val="000000"/>
          <w:szCs w:val="22"/>
          <w:lang w:eastAsia="en-GB" w:bidi="ar-SA"/>
        </w:rPr>
      </w:pPr>
    </w:p>
    <w:p w14:paraId="1C38512E" w14:textId="77777777" w:rsidR="00CC4CE1" w:rsidRDefault="00F40388" w:rsidP="000B62F1">
      <w:pPr>
        <w:rPr>
          <w:b/>
          <w:bCs/>
          <w:lang w:eastAsia="en-GB"/>
        </w:rPr>
      </w:pPr>
      <w:r w:rsidRPr="00F40388">
        <w:rPr>
          <w:lang w:eastAsia="en-GB"/>
        </w:rPr>
        <w:t>The Applicant, individuals and organisations that made submissions on this Application will be notified at each stage of the assessment.</w:t>
      </w:r>
    </w:p>
    <w:p w14:paraId="14BBA91D" w14:textId="7A3C8794" w:rsidR="002C1A3B" w:rsidRPr="00CC4CE1" w:rsidRDefault="002C1A3B" w:rsidP="00F40388">
      <w:pPr>
        <w:pStyle w:val="Heading3"/>
      </w:pPr>
      <w:bookmarkStart w:id="55" w:name="_Toc512499315"/>
      <w:r w:rsidRPr="00CC4CE1">
        <w:lastRenderedPageBreak/>
        <w:t>2.</w:t>
      </w:r>
      <w:r w:rsidR="00F40388" w:rsidRPr="00CC4CE1">
        <w:t>3</w:t>
      </w:r>
      <w:r w:rsidRPr="00CC4CE1">
        <w:t>.2</w:t>
      </w:r>
      <w:r w:rsidRPr="00CC4CE1">
        <w:tab/>
        <w:t>World Trade Organization (WTO)</w:t>
      </w:r>
      <w:bookmarkEnd w:id="53"/>
      <w:bookmarkEnd w:id="55"/>
    </w:p>
    <w:p w14:paraId="2702726E" w14:textId="77777777" w:rsidR="00CC4CE1" w:rsidRPr="00CC4CE1" w:rsidRDefault="00CC4CE1" w:rsidP="00CC4CE1">
      <w:pPr>
        <w:rPr>
          <w:rFonts w:cs="Arial"/>
          <w:color w:val="000000"/>
        </w:rPr>
      </w:pPr>
      <w:bookmarkStart w:id="56" w:name="_Toc370223477"/>
      <w:bookmarkStart w:id="57" w:name="_Toc370225392"/>
      <w:bookmarkStart w:id="58" w:name="_Toc309291816"/>
      <w:bookmarkStart w:id="59" w:name="_Toc300933448"/>
      <w:bookmarkStart w:id="60" w:name="_Toc300933577"/>
      <w:bookmarkStart w:id="61" w:name="_Toc301535601"/>
      <w:bookmarkStart w:id="62" w:name="_Toc309385464"/>
      <w:bookmarkStart w:id="63" w:name="_Toc175381456"/>
      <w:bookmarkEnd w:id="54"/>
      <w:r w:rsidRPr="00CC4CE1">
        <w:rPr>
          <w:rFonts w:cs="Arial"/>
          <w:color w:val="000000"/>
        </w:rPr>
        <w:t>As members of the World Trade Organization (WTO), Australia and New Zealand are obliged to notify WTO members where proposed mandatory regulatory measures are inconsistent with any existing or imminent international standards and the proposed measure may have a significant effect on trade.</w:t>
      </w:r>
    </w:p>
    <w:p w14:paraId="23EC9C23" w14:textId="77777777" w:rsidR="00CC4CE1" w:rsidRPr="00CC4CE1" w:rsidRDefault="00CC4CE1" w:rsidP="00CC4CE1">
      <w:pPr>
        <w:tabs>
          <w:tab w:val="left" w:pos="1560"/>
        </w:tabs>
        <w:rPr>
          <w:rFonts w:cs="Arial"/>
        </w:rPr>
      </w:pPr>
    </w:p>
    <w:p w14:paraId="472EAAB4" w14:textId="77777777" w:rsidR="00CC4CE1" w:rsidRPr="00CC4CE1" w:rsidRDefault="00CC4CE1" w:rsidP="00CC4CE1">
      <w:pPr>
        <w:tabs>
          <w:tab w:val="left" w:pos="1560"/>
        </w:tabs>
        <w:rPr>
          <w:rFonts w:cs="Arial"/>
          <w:iCs/>
        </w:rPr>
      </w:pPr>
      <w:r w:rsidRPr="00CC4CE1">
        <w:rPr>
          <w:rFonts w:cs="Arial"/>
        </w:rPr>
        <w:t xml:space="preserve">There are relevant international standards—the Codex Standard for Aqueous Coconut Products – Coconut Milk and Coconut Cream (CODEX STAN 240-2003) and the food category for such products in the Codex General Standard for Food Additives (CODEX STAN 192-1995). Amending the Code to align food categories and food additive permissions for coconut milk products with these Codex standards is unlikely to have a significant effect on international trade since the intent is to align with Codex. </w:t>
      </w:r>
      <w:r w:rsidRPr="00CC4CE1">
        <w:rPr>
          <w:rFonts w:cs="Arial"/>
          <w:iCs/>
        </w:rPr>
        <w:t xml:space="preserve">Therefore, a notification to the WTO under </w:t>
      </w:r>
      <w:r w:rsidRPr="00CC4CE1">
        <w:rPr>
          <w:rFonts w:cs="Arial"/>
        </w:rPr>
        <w:t>Australia’s and New Zealand’s</w:t>
      </w:r>
      <w:r w:rsidRPr="00CC4CE1">
        <w:rPr>
          <w:rFonts w:cs="Arial"/>
          <w:iCs/>
        </w:rPr>
        <w:t xml:space="preserve"> obligations under the WTO Technical Barriers to Trade or Application of Sanitary and Phytosanitary Measures Agreement was not considered necessary.</w:t>
      </w:r>
    </w:p>
    <w:p w14:paraId="7BB973DD" w14:textId="558C76DA" w:rsidR="002C1A3B" w:rsidRPr="002C1A3B" w:rsidRDefault="002C1A3B" w:rsidP="002C1A3B">
      <w:pPr>
        <w:pStyle w:val="Heading2"/>
      </w:pPr>
      <w:bookmarkStart w:id="64" w:name="_Toc512499316"/>
      <w:r w:rsidRPr="002C1A3B">
        <w:t>2.</w:t>
      </w:r>
      <w:r w:rsidR="00F40388">
        <w:t>4</w:t>
      </w:r>
      <w:r w:rsidRPr="002C1A3B">
        <w:tab/>
        <w:t>FSANZ Act assessment requirements</w:t>
      </w:r>
      <w:bookmarkEnd w:id="56"/>
      <w:bookmarkEnd w:id="57"/>
      <w:bookmarkEnd w:id="64"/>
    </w:p>
    <w:p w14:paraId="149ED78E" w14:textId="6E7F452B" w:rsidR="002C1A3B" w:rsidRPr="002C1A3B" w:rsidRDefault="002C1A3B" w:rsidP="002C1A3B">
      <w:pPr>
        <w:pStyle w:val="Heading3"/>
      </w:pPr>
      <w:bookmarkStart w:id="65" w:name="_Toc370223478"/>
      <w:bookmarkStart w:id="66" w:name="_Toc370225393"/>
      <w:bookmarkStart w:id="67" w:name="_Toc512499317"/>
      <w:bookmarkEnd w:id="58"/>
      <w:bookmarkEnd w:id="59"/>
      <w:bookmarkEnd w:id="60"/>
      <w:bookmarkEnd w:id="61"/>
      <w:bookmarkEnd w:id="62"/>
      <w:r w:rsidRPr="002C1A3B">
        <w:t>2.</w:t>
      </w:r>
      <w:r w:rsidR="00CC4CE1">
        <w:t>4</w:t>
      </w:r>
      <w:r w:rsidRPr="002C1A3B">
        <w:t>.1</w:t>
      </w:r>
      <w:r w:rsidRPr="002C1A3B">
        <w:tab/>
      </w:r>
      <w:r w:rsidRPr="00CC4CE1">
        <w:t>Section 29</w:t>
      </w:r>
      <w:bookmarkEnd w:id="65"/>
      <w:bookmarkEnd w:id="66"/>
      <w:bookmarkEnd w:id="67"/>
    </w:p>
    <w:p w14:paraId="2CC01637" w14:textId="3F446E33" w:rsidR="002C1A3B" w:rsidRPr="002C1A3B" w:rsidRDefault="002C1A3B" w:rsidP="002C1A3B">
      <w:pPr>
        <w:pStyle w:val="Heading4"/>
      </w:pPr>
      <w:r w:rsidRPr="002C1A3B">
        <w:t>2.</w:t>
      </w:r>
      <w:r w:rsidR="00CC4CE1">
        <w:t>4</w:t>
      </w:r>
      <w:r w:rsidRPr="002C1A3B">
        <w:t>.1.1</w:t>
      </w:r>
      <w:r w:rsidRPr="002C1A3B">
        <w:tab/>
      </w:r>
      <w:r w:rsidR="00BF45A3">
        <w:t>Consideration of costs and</w:t>
      </w:r>
      <w:r w:rsidRPr="002C1A3B">
        <w:t xml:space="preserve"> benefit</w:t>
      </w:r>
      <w:r w:rsidR="00BF45A3">
        <w:t>s</w:t>
      </w:r>
    </w:p>
    <w:p w14:paraId="42CE8EB0" w14:textId="77453DC3" w:rsidR="00611BF1" w:rsidRDefault="00611BF1" w:rsidP="00611BF1">
      <w:pPr>
        <w:rPr>
          <w:lang w:val="en-AU"/>
        </w:rPr>
      </w:pPr>
      <w:r w:rsidRPr="00611BF1">
        <w:t xml:space="preserve">The Office of Best Practice Regulation (in correspondence dated 13 October 2017, reference number ID 22906) advised that the proposed measures </w:t>
      </w:r>
      <w:r w:rsidRPr="00611BF1">
        <w:rPr>
          <w:lang w:val="en-AU"/>
        </w:rPr>
        <w:t xml:space="preserve">appear to have minor regulatory impacts on business, community organisations or individuals. Consequently, </w:t>
      </w:r>
      <w:r w:rsidRPr="00611BF1">
        <w:rPr>
          <w:bCs/>
          <w:lang w:val="en-AU"/>
        </w:rPr>
        <w:t>a</w:t>
      </w:r>
      <w:r w:rsidRPr="00611BF1">
        <w:rPr>
          <w:b/>
          <w:bCs/>
          <w:lang w:val="en-AU"/>
        </w:rPr>
        <w:t xml:space="preserve"> </w:t>
      </w:r>
      <w:r w:rsidRPr="00611BF1">
        <w:rPr>
          <w:bCs/>
          <w:lang w:val="en-AU"/>
        </w:rPr>
        <w:t>Regu</w:t>
      </w:r>
      <w:r>
        <w:rPr>
          <w:bCs/>
          <w:lang w:val="en-AU"/>
        </w:rPr>
        <w:t>lation Impact Statement (RIS) i</w:t>
      </w:r>
      <w:r w:rsidRPr="00611BF1">
        <w:rPr>
          <w:bCs/>
          <w:lang w:val="en-AU"/>
        </w:rPr>
        <w:t>s not required</w:t>
      </w:r>
      <w:r w:rsidRPr="00611BF1">
        <w:rPr>
          <w:lang w:val="en-AU"/>
        </w:rPr>
        <w:t xml:space="preserve"> to be prepared.</w:t>
      </w:r>
    </w:p>
    <w:p w14:paraId="365F4A5E" w14:textId="77777777" w:rsidR="00611BF1" w:rsidRDefault="00611BF1" w:rsidP="00611BF1">
      <w:pPr>
        <w:rPr>
          <w:lang w:val="en-AU"/>
        </w:rPr>
      </w:pPr>
    </w:p>
    <w:p w14:paraId="2BB2B989" w14:textId="5777E928" w:rsidR="00611BF1" w:rsidRDefault="00611BF1" w:rsidP="00611BF1">
      <w:r>
        <w:t xml:space="preserve">However, notwithstanding that exemption, the FSANZ Act requires FSANZ to have regard to whether costs that would arise from the proposed measure outweigh the direct and indirect benefits to the community, government or industry that would arise from the proposed measure (S.29 (2)(a)). The purpose of this consideration is to determine if the community, government, and industry as a whole is likely to benefit, on balance, from a move from the status quo. </w:t>
      </w:r>
      <w:r w:rsidR="00411506">
        <w:rPr>
          <w:color w:val="000000"/>
        </w:rPr>
        <w:t>A</w:t>
      </w:r>
      <w:r>
        <w:rPr>
          <w:color w:val="000000"/>
        </w:rPr>
        <w:t xml:space="preserve">pproving the Application </w:t>
      </w:r>
      <w:r>
        <w:t xml:space="preserve">is the only proposed measure that </w:t>
      </w:r>
      <w:r>
        <w:rPr>
          <w:color w:val="000000"/>
        </w:rPr>
        <w:t xml:space="preserve">has been considered against the status quo (i.e. rejecting the Application). </w:t>
      </w:r>
    </w:p>
    <w:p w14:paraId="46FDA507" w14:textId="7C009EE9" w:rsidR="00611BF1" w:rsidRPr="00611BF1" w:rsidRDefault="00611BF1" w:rsidP="00CC4CE1">
      <w:pPr>
        <w:rPr>
          <w:lang w:val="en-AU"/>
        </w:rPr>
      </w:pPr>
    </w:p>
    <w:p w14:paraId="1BD274A5" w14:textId="265A7B62" w:rsidR="00F13AA2" w:rsidRDefault="00F13AA2" w:rsidP="00F13AA2">
      <w:r>
        <w:t xml:space="preserve">The consideration of the costs and benefits in this section </w:t>
      </w:r>
      <w:r w:rsidR="00FE3AB2">
        <w:t>was</w:t>
      </w:r>
      <w:r>
        <w:t xml:space="preserve"> not intended to be an exhaustive, quantitative economic analysis of the proposed measures. Rather, the consideration </w:t>
      </w:r>
      <w:r w:rsidR="00FE3AB2">
        <w:t>sought</w:t>
      </w:r>
      <w:r>
        <w:t xml:space="preserve"> to highlight the likely positives and negatives of moving away from the status quo by approving the Application.</w:t>
      </w:r>
    </w:p>
    <w:p w14:paraId="3EDD4156" w14:textId="77777777" w:rsidR="00F13AA2" w:rsidRPr="00611BF1" w:rsidRDefault="00F13AA2" w:rsidP="00CC4CE1">
      <w:pPr>
        <w:rPr>
          <w:lang w:val="en-AU"/>
        </w:rPr>
      </w:pPr>
    </w:p>
    <w:p w14:paraId="5F78933F" w14:textId="05EC8DBF" w:rsidR="00581275" w:rsidRDefault="00CC4CE1" w:rsidP="00BA68E7">
      <w:r w:rsidRPr="00111D7A">
        <w:rPr>
          <w:rFonts w:cs="Arial"/>
        </w:rPr>
        <w:t xml:space="preserve">FSANZ is required to consider the impact of various regulatory and non-regulatory options on all sectors of the community, especially relevant stakeholders who may be affected by this Application. </w:t>
      </w:r>
      <w:r w:rsidRPr="00111D7A">
        <w:t xml:space="preserve">The level of analysis </w:t>
      </w:r>
      <w:r w:rsidR="00FE3AB2">
        <w:t>was</w:t>
      </w:r>
      <w:r w:rsidRPr="00111D7A">
        <w:t xml:space="preserve"> commensurate with the nature of the Application and significance of the impacts.</w:t>
      </w:r>
      <w:r w:rsidR="00581275">
        <w:t xml:space="preserve"> </w:t>
      </w:r>
    </w:p>
    <w:p w14:paraId="1FAB8D14" w14:textId="77777777" w:rsidR="00581275" w:rsidRDefault="00581275" w:rsidP="00BA68E7"/>
    <w:p w14:paraId="2CC421F9" w14:textId="5E2CD77F" w:rsidR="00CC4CE1" w:rsidRPr="00111D7A" w:rsidRDefault="00CC4CE1" w:rsidP="00CC4CE1">
      <w:r w:rsidRPr="00111D7A">
        <w:t xml:space="preserve">FSANZ’s assessment </w:t>
      </w:r>
      <w:r w:rsidR="00FE3AB2">
        <w:t>was</w:t>
      </w:r>
      <w:r w:rsidRPr="00111D7A">
        <w:t xml:space="preserve"> that the direct and indirect benefits that would arise from a food regulatory measure developed or varied as a result of the Application outweigh</w:t>
      </w:r>
      <w:r w:rsidR="00FE3AB2">
        <w:t>ed</w:t>
      </w:r>
      <w:r w:rsidRPr="00111D7A">
        <w:t xml:space="preserve"> the costs to the community, government or industry that would arise from developing or varying that food regulatory measure.</w:t>
      </w:r>
      <w:r w:rsidR="00BA68E7">
        <w:t xml:space="preserve"> This is because</w:t>
      </w:r>
      <w:r w:rsidR="00BA68E7" w:rsidRPr="00BA68E7">
        <w:t xml:space="preserve"> </w:t>
      </w:r>
      <w:r w:rsidR="00BA68E7">
        <w:t>a</w:t>
      </w:r>
      <w:r w:rsidR="00BA68E7" w:rsidRPr="00111D7A">
        <w:t xml:space="preserve">pproving this Application </w:t>
      </w:r>
      <w:r w:rsidR="00FE3AB2">
        <w:t>would</w:t>
      </w:r>
      <w:r w:rsidR="00BA68E7" w:rsidRPr="00111D7A">
        <w:t xml:space="preserve"> provide clarity and certainty for government food regulation enforcement agencies and industry. </w:t>
      </w:r>
      <w:r w:rsidR="00FE3AB2">
        <w:t>It would also</w:t>
      </w:r>
      <w:r w:rsidR="00BA68E7" w:rsidRPr="00111D7A">
        <w:t xml:space="preserve"> support trade of this commodity.</w:t>
      </w:r>
      <w:r w:rsidR="00581275">
        <w:t xml:space="preserve"> </w:t>
      </w:r>
      <w:r w:rsidRPr="00111D7A">
        <w:rPr>
          <w:bCs/>
        </w:rPr>
        <w:t xml:space="preserve">FSANZ had not identified significant </w:t>
      </w:r>
      <w:r w:rsidRPr="00111D7A">
        <w:t xml:space="preserve">costs to consumers, governments, or industry that might arise from approving this application. </w:t>
      </w:r>
    </w:p>
    <w:p w14:paraId="494870A6" w14:textId="5E30D92D" w:rsidR="002C1A3B" w:rsidRPr="002C1A3B" w:rsidRDefault="002C1A3B" w:rsidP="002C1A3B">
      <w:pPr>
        <w:pStyle w:val="Heading4"/>
      </w:pPr>
      <w:r w:rsidRPr="002C1A3B">
        <w:lastRenderedPageBreak/>
        <w:t>2.</w:t>
      </w:r>
      <w:r w:rsidR="00245B07">
        <w:t>4</w:t>
      </w:r>
      <w:r w:rsidRPr="002C1A3B">
        <w:t>.1.2</w:t>
      </w:r>
      <w:r w:rsidRPr="002C1A3B">
        <w:tab/>
        <w:t>Other measures</w:t>
      </w:r>
    </w:p>
    <w:p w14:paraId="7B16675E" w14:textId="6051D129" w:rsidR="002C1A3B" w:rsidRPr="00245B07" w:rsidRDefault="002C1A3B" w:rsidP="002C1A3B">
      <w:r w:rsidRPr="002C1A3B">
        <w:t xml:space="preserve">There are no other measures (whether available to FSANZ or not) that would be more </w:t>
      </w:r>
      <w:r w:rsidR="002B6734">
        <w:br/>
      </w:r>
      <w:r w:rsidRPr="002C1A3B">
        <w:t xml:space="preserve">cost-effective than a food regulatory measure developed or varied as a result of </w:t>
      </w:r>
      <w:r w:rsidRPr="00245B07">
        <w:t>the Application.</w:t>
      </w:r>
    </w:p>
    <w:p w14:paraId="258883E6" w14:textId="478CBAB5" w:rsidR="002C1A3B" w:rsidRPr="002C1A3B" w:rsidRDefault="002C1A3B" w:rsidP="002C1A3B">
      <w:pPr>
        <w:pStyle w:val="Heading4"/>
      </w:pPr>
      <w:r w:rsidRPr="002C1A3B">
        <w:t>2.</w:t>
      </w:r>
      <w:r w:rsidR="00245B07">
        <w:t>4</w:t>
      </w:r>
      <w:r w:rsidRPr="002C1A3B">
        <w:t>.1.3</w:t>
      </w:r>
      <w:r w:rsidRPr="002C1A3B">
        <w:tab/>
        <w:t>Any relevant New Zealand standards</w:t>
      </w:r>
    </w:p>
    <w:p w14:paraId="0138E70D" w14:textId="1E0C5A9D" w:rsidR="002C1A3B" w:rsidRPr="002C1A3B" w:rsidRDefault="00245B07" w:rsidP="002C1A3B">
      <w:pPr>
        <w:rPr>
          <w:lang w:bidi="ar-SA"/>
        </w:rPr>
      </w:pPr>
      <w:r>
        <w:rPr>
          <w:lang w:bidi="ar-SA"/>
        </w:rPr>
        <w:t xml:space="preserve">Schedule 15 applies in both Australia and New Zealand. </w:t>
      </w:r>
      <w:r w:rsidR="002C1A3B" w:rsidRPr="002C1A3B">
        <w:rPr>
          <w:lang w:bidi="ar-SA"/>
        </w:rPr>
        <w:t xml:space="preserve">There are no relevant New Zealand </w:t>
      </w:r>
      <w:r>
        <w:rPr>
          <w:lang w:bidi="ar-SA"/>
        </w:rPr>
        <w:t>only s</w:t>
      </w:r>
      <w:r w:rsidR="002C1A3B" w:rsidRPr="002C1A3B">
        <w:rPr>
          <w:lang w:bidi="ar-SA"/>
        </w:rPr>
        <w:t>tandards.</w:t>
      </w:r>
    </w:p>
    <w:p w14:paraId="7F047EB0" w14:textId="0A2F2BA3" w:rsidR="002C1A3B" w:rsidRPr="002C1A3B" w:rsidRDefault="002C1A3B" w:rsidP="002C1A3B">
      <w:pPr>
        <w:pStyle w:val="Heading4"/>
      </w:pPr>
      <w:r w:rsidRPr="002C1A3B">
        <w:t>2.</w:t>
      </w:r>
      <w:r w:rsidR="00245B07">
        <w:t>4</w:t>
      </w:r>
      <w:r w:rsidRPr="002C1A3B">
        <w:t>.1.4</w:t>
      </w:r>
      <w:r w:rsidRPr="002C1A3B">
        <w:tab/>
        <w:t>Any other relevant matters</w:t>
      </w:r>
    </w:p>
    <w:p w14:paraId="46D91378" w14:textId="77777777" w:rsidR="001F7F63" w:rsidRDefault="001F7F63" w:rsidP="001F7F63">
      <w:pPr>
        <w:rPr>
          <w:lang w:bidi="ar-SA"/>
        </w:rPr>
      </w:pPr>
      <w:bookmarkStart w:id="68" w:name="_Toc370223479"/>
      <w:bookmarkStart w:id="69" w:name="_Toc370225394"/>
      <w:bookmarkStart w:id="70" w:name="_Toc300761897"/>
      <w:bookmarkStart w:id="71" w:name="_Toc300933440"/>
      <w:r>
        <w:t>Other relevant matters are considered below</w:t>
      </w:r>
      <w:r>
        <w:rPr>
          <w:lang w:bidi="ar-SA"/>
        </w:rPr>
        <w:t>.</w:t>
      </w:r>
      <w:r>
        <w:t xml:space="preserve"> </w:t>
      </w:r>
    </w:p>
    <w:p w14:paraId="10CCAF40" w14:textId="4AECB74A" w:rsidR="002C1A3B" w:rsidRPr="00245B07" w:rsidRDefault="002C1A3B" w:rsidP="00245B07">
      <w:pPr>
        <w:pStyle w:val="Heading3"/>
      </w:pPr>
      <w:bookmarkStart w:id="72" w:name="_Toc512499318"/>
      <w:r w:rsidRPr="00245B07">
        <w:t>2.</w:t>
      </w:r>
      <w:r w:rsidR="00245B07" w:rsidRPr="00245B07">
        <w:t>4</w:t>
      </w:r>
      <w:r w:rsidRPr="00245B07">
        <w:t>.2</w:t>
      </w:r>
      <w:r w:rsidRPr="00245B07">
        <w:tab/>
        <w:t>Subsection 18(1)</w:t>
      </w:r>
      <w:bookmarkEnd w:id="68"/>
      <w:bookmarkEnd w:id="69"/>
      <w:bookmarkEnd w:id="72"/>
      <w:r w:rsidRPr="00245B07">
        <w:t xml:space="preserve"> </w:t>
      </w:r>
      <w:bookmarkEnd w:id="70"/>
      <w:bookmarkEnd w:id="71"/>
    </w:p>
    <w:p w14:paraId="176BD6C3"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1F1AA646" w14:textId="085A04E6" w:rsidR="002C1A3B" w:rsidRPr="002C1A3B" w:rsidRDefault="002C1A3B" w:rsidP="002C1A3B">
      <w:pPr>
        <w:pStyle w:val="Heading4"/>
        <w:rPr>
          <w:lang w:eastAsia="en-AU"/>
        </w:rPr>
      </w:pPr>
      <w:bookmarkStart w:id="73" w:name="_Toc297029117"/>
      <w:bookmarkStart w:id="74" w:name="_Toc300761898"/>
      <w:bookmarkStart w:id="75" w:name="_Toc300933441"/>
      <w:r w:rsidRPr="002C1A3B">
        <w:rPr>
          <w:lang w:eastAsia="en-AU"/>
        </w:rPr>
        <w:t>2.</w:t>
      </w:r>
      <w:r w:rsidR="00245B07">
        <w:rPr>
          <w:lang w:eastAsia="en-AU"/>
        </w:rPr>
        <w:t>4</w:t>
      </w:r>
      <w:r w:rsidRPr="002C1A3B">
        <w:rPr>
          <w:lang w:eastAsia="en-AU"/>
        </w:rPr>
        <w:t>.2.1</w:t>
      </w:r>
      <w:r w:rsidRPr="002C1A3B">
        <w:rPr>
          <w:lang w:eastAsia="en-AU"/>
        </w:rPr>
        <w:tab/>
        <w:t>Protection of public health and safety</w:t>
      </w:r>
      <w:bookmarkEnd w:id="73"/>
      <w:bookmarkEnd w:id="74"/>
      <w:bookmarkEnd w:id="75"/>
    </w:p>
    <w:p w14:paraId="091E103C" w14:textId="268A400E" w:rsidR="00245B07" w:rsidRPr="00245B07" w:rsidRDefault="00245B07" w:rsidP="00245B07">
      <w:bookmarkStart w:id="76" w:name="_Toc300761899"/>
      <w:bookmarkStart w:id="77" w:name="_Toc300933442"/>
      <w:r w:rsidRPr="00245B07">
        <w:t>The Application d</w:t>
      </w:r>
      <w:r>
        <w:t>id</w:t>
      </w:r>
      <w:r w:rsidRPr="00245B07">
        <w:t xml:space="preserve"> not raise any issues relating to public health and safety. The variation in effect relocates a set of existing Code provisions from one part of the Code to another (with a subsequent reduction in sulphite permission</w:t>
      </w:r>
      <w:r w:rsidR="00411506">
        <w:t xml:space="preserve"> and removal of sorbate permissions</w:t>
      </w:r>
      <w:r w:rsidRPr="00245B07">
        <w:t>). Therefore, no safety assessment was conducted.</w:t>
      </w:r>
    </w:p>
    <w:p w14:paraId="5616BD60" w14:textId="2A23BE65" w:rsidR="002C1A3B" w:rsidRPr="002C1A3B" w:rsidRDefault="002C1A3B" w:rsidP="002C1A3B">
      <w:pPr>
        <w:pStyle w:val="Heading4"/>
        <w:rPr>
          <w:lang w:eastAsia="en-AU"/>
        </w:rPr>
      </w:pPr>
      <w:r w:rsidRPr="002C1A3B">
        <w:rPr>
          <w:lang w:eastAsia="en-AU"/>
        </w:rPr>
        <w:t>2.</w:t>
      </w:r>
      <w:r w:rsidR="00245B07">
        <w:rPr>
          <w:lang w:eastAsia="en-AU"/>
        </w:rPr>
        <w:t>4</w:t>
      </w:r>
      <w:r w:rsidRPr="002C1A3B">
        <w:rPr>
          <w:lang w:eastAsia="en-AU"/>
        </w:rPr>
        <w:t>.2.2</w:t>
      </w:r>
      <w:r w:rsidRPr="002C1A3B">
        <w:rPr>
          <w:lang w:eastAsia="en-AU"/>
        </w:rPr>
        <w:tab/>
        <w:t>The provision of adequate information relating to food to enable consumers to make informed choices</w:t>
      </w:r>
      <w:bookmarkEnd w:id="76"/>
      <w:bookmarkEnd w:id="77"/>
    </w:p>
    <w:p w14:paraId="6B0D1A83" w14:textId="6EB69B79" w:rsidR="00245B07" w:rsidRPr="00245B07" w:rsidRDefault="00245B07" w:rsidP="00245B07">
      <w:bookmarkStart w:id="78" w:name="_Toc300761900"/>
      <w:bookmarkStart w:id="79" w:name="_Toc300933443"/>
      <w:r w:rsidRPr="00245B07">
        <w:t xml:space="preserve">No issues </w:t>
      </w:r>
      <w:r w:rsidR="001B2C27">
        <w:t>were</w:t>
      </w:r>
      <w:r w:rsidRPr="00245B07">
        <w:t xml:space="preserve"> identified with this application relevant to this objective. The requirements for the labelling of coconut milk products, including the requirements for declaring food additives in the statement of ingredients on food labels, are not </w:t>
      </w:r>
      <w:r w:rsidR="001B2C27">
        <w:t>affected</w:t>
      </w:r>
      <w:r w:rsidRPr="00245B07">
        <w:t xml:space="preserve"> by the proposed variation to the Code. </w:t>
      </w:r>
    </w:p>
    <w:p w14:paraId="645283E6" w14:textId="461A637A" w:rsidR="002C1A3B" w:rsidRPr="002C1A3B" w:rsidRDefault="002C1A3B" w:rsidP="002C1A3B">
      <w:pPr>
        <w:pStyle w:val="Heading4"/>
        <w:rPr>
          <w:lang w:eastAsia="en-AU"/>
        </w:rPr>
      </w:pPr>
      <w:r w:rsidRPr="002C1A3B">
        <w:rPr>
          <w:lang w:eastAsia="en-AU"/>
        </w:rPr>
        <w:t>2.</w:t>
      </w:r>
      <w:r w:rsidR="00245B07">
        <w:rPr>
          <w:lang w:eastAsia="en-AU"/>
        </w:rPr>
        <w:t>4</w:t>
      </w:r>
      <w:r w:rsidRPr="002C1A3B">
        <w:rPr>
          <w:lang w:eastAsia="en-AU"/>
        </w:rPr>
        <w:t>.2.3</w:t>
      </w:r>
      <w:r w:rsidRPr="002C1A3B">
        <w:rPr>
          <w:lang w:eastAsia="en-AU"/>
        </w:rPr>
        <w:tab/>
        <w:t>The prevention of misleading or deceptive conduct</w:t>
      </w:r>
      <w:bookmarkEnd w:id="78"/>
      <w:bookmarkEnd w:id="79"/>
    </w:p>
    <w:p w14:paraId="55CC03E5" w14:textId="5A07A190" w:rsidR="00245B07" w:rsidRPr="00245B07" w:rsidRDefault="001B2C27" w:rsidP="00245B07">
      <w:bookmarkStart w:id="80" w:name="_Toc300761901"/>
      <w:bookmarkStart w:id="81" w:name="_Toc300933444"/>
      <w:bookmarkStart w:id="82" w:name="_Toc370223480"/>
      <w:bookmarkStart w:id="83" w:name="_Toc370225395"/>
      <w:r>
        <w:t>N</w:t>
      </w:r>
      <w:r w:rsidR="00245B07" w:rsidRPr="00245B07">
        <w:t xml:space="preserve">o issues </w:t>
      </w:r>
      <w:r>
        <w:t xml:space="preserve">were </w:t>
      </w:r>
      <w:r w:rsidR="00245B07" w:rsidRPr="00245B07">
        <w:t>identified with this Application relevant to this objective.</w:t>
      </w:r>
    </w:p>
    <w:p w14:paraId="7183F1D0" w14:textId="77777777" w:rsidR="002C1A3B" w:rsidRPr="002C1A3B" w:rsidRDefault="002C1A3B" w:rsidP="002C1A3B">
      <w:pPr>
        <w:keepNext/>
        <w:spacing w:before="240" w:after="240"/>
        <w:ind w:left="851" w:hanging="851"/>
        <w:outlineLvl w:val="2"/>
        <w:rPr>
          <w:b/>
          <w:bCs/>
          <w:lang w:eastAsia="en-AU" w:bidi="ar-SA"/>
        </w:rPr>
      </w:pPr>
      <w:r w:rsidRPr="002C1A3B">
        <w:rPr>
          <w:b/>
          <w:bCs/>
          <w:lang w:eastAsia="en-AU" w:bidi="ar-SA"/>
        </w:rPr>
        <w:t>2.5.3</w:t>
      </w:r>
      <w:r w:rsidRPr="002C1A3B">
        <w:rPr>
          <w:b/>
          <w:bCs/>
          <w:lang w:eastAsia="en-AU" w:bidi="ar-SA"/>
        </w:rPr>
        <w:tab/>
        <w:t xml:space="preserve">Subsection 18(2) </w:t>
      </w:r>
      <w:bookmarkEnd w:id="80"/>
      <w:bookmarkEnd w:id="81"/>
      <w:r w:rsidRPr="002C1A3B">
        <w:rPr>
          <w:b/>
          <w:bCs/>
          <w:lang w:eastAsia="en-AU" w:bidi="ar-SA"/>
        </w:rPr>
        <w:t>considerations</w:t>
      </w:r>
      <w:bookmarkEnd w:id="82"/>
      <w:bookmarkEnd w:id="83"/>
    </w:p>
    <w:p w14:paraId="6DE0AB33" w14:textId="77777777" w:rsidR="002C1A3B" w:rsidRPr="002C1A3B" w:rsidRDefault="002C1A3B" w:rsidP="002C1A3B">
      <w:pPr>
        <w:rPr>
          <w:rFonts w:cs="Arial"/>
        </w:rPr>
      </w:pPr>
      <w:r w:rsidRPr="002C1A3B">
        <w:rPr>
          <w:rFonts w:cs="Arial"/>
        </w:rPr>
        <w:t>FSANZ has also had regard to:</w:t>
      </w:r>
    </w:p>
    <w:p w14:paraId="5F14C06E" w14:textId="77777777" w:rsidR="002C1A3B" w:rsidRPr="002C1A3B" w:rsidRDefault="002C1A3B" w:rsidP="002C1A3B">
      <w:pPr>
        <w:rPr>
          <w:rFonts w:cs="Arial"/>
        </w:rPr>
      </w:pPr>
    </w:p>
    <w:p w14:paraId="3A27345F"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0D10F662" w14:textId="77777777" w:rsidR="002C1A3B" w:rsidRPr="002C1A3B" w:rsidRDefault="002C1A3B" w:rsidP="002C1A3B">
      <w:pPr>
        <w:rPr>
          <w:lang w:bidi="ar-SA"/>
        </w:rPr>
      </w:pPr>
    </w:p>
    <w:p w14:paraId="17E2BCC7" w14:textId="31EEEFA9" w:rsidR="00245B07" w:rsidRPr="00245B07" w:rsidRDefault="00245B07" w:rsidP="00245B07">
      <w:r w:rsidRPr="00245B07">
        <w:t>No safety assessment was required for this Application. The proposed draft variation in effect relocate</w:t>
      </w:r>
      <w:r w:rsidR="001B2C27">
        <w:t>d</w:t>
      </w:r>
      <w:r w:rsidRPr="00245B07">
        <w:t xml:space="preserve"> a set of existing Code provisions from one part of the Code to another (with a subsequent reduction in sulphite permission</w:t>
      </w:r>
      <w:r w:rsidR="00D7742C">
        <w:t xml:space="preserve"> and the removal of sorbate and colouring permissions</w:t>
      </w:r>
      <w:r w:rsidRPr="00245B07">
        <w:t xml:space="preserve">). As such, there was no need to consider the best available scientific evidence for risk assessment purposes. </w:t>
      </w:r>
    </w:p>
    <w:p w14:paraId="578FA355" w14:textId="77777777" w:rsidR="002C1A3B" w:rsidRPr="002C1A3B" w:rsidRDefault="002C1A3B" w:rsidP="002C1A3B">
      <w:pPr>
        <w:rPr>
          <w:lang w:bidi="ar-SA"/>
        </w:rPr>
      </w:pPr>
    </w:p>
    <w:p w14:paraId="3C79D49D" w14:textId="77777777" w:rsidR="002C1A3B" w:rsidRPr="002C1A3B" w:rsidRDefault="002C1A3B" w:rsidP="002C1A3B">
      <w:pPr>
        <w:pStyle w:val="FSBullet1"/>
        <w:rPr>
          <w:b/>
        </w:rPr>
      </w:pPr>
      <w:r w:rsidRPr="002C1A3B">
        <w:rPr>
          <w:b/>
        </w:rPr>
        <w:t>the promotion of consistency between domestic and international food standards</w:t>
      </w:r>
    </w:p>
    <w:p w14:paraId="28DE519F" w14:textId="77777777" w:rsidR="002C1A3B" w:rsidRPr="002C1A3B" w:rsidRDefault="002C1A3B" w:rsidP="002C1A3B">
      <w:pPr>
        <w:rPr>
          <w:lang w:bidi="ar-SA"/>
        </w:rPr>
      </w:pPr>
    </w:p>
    <w:p w14:paraId="58A674E5" w14:textId="77777777" w:rsidR="00245B07" w:rsidRPr="00245B07" w:rsidRDefault="00245B07" w:rsidP="001B2C27">
      <w:pPr>
        <w:widowControl/>
      </w:pPr>
      <w:r w:rsidRPr="00245B07">
        <w:lastRenderedPageBreak/>
        <w:t>The justification and purpose for the Application was to ensure consistency between the Code and Codex standards.</w:t>
      </w:r>
    </w:p>
    <w:p w14:paraId="0B5AD2DA" w14:textId="77777777" w:rsidR="002C1A3B" w:rsidRPr="002C1A3B" w:rsidRDefault="002C1A3B" w:rsidP="001B2C27">
      <w:pPr>
        <w:widowControl/>
        <w:rPr>
          <w:lang w:bidi="ar-SA"/>
        </w:rPr>
      </w:pPr>
    </w:p>
    <w:p w14:paraId="3657AFDD" w14:textId="77777777" w:rsidR="002C1A3B" w:rsidRPr="002C1A3B" w:rsidRDefault="002C1A3B" w:rsidP="002C1A3B">
      <w:pPr>
        <w:pStyle w:val="FSBullet1"/>
        <w:rPr>
          <w:b/>
        </w:rPr>
      </w:pPr>
      <w:r w:rsidRPr="002C1A3B">
        <w:rPr>
          <w:b/>
        </w:rPr>
        <w:t>the desirability of an efficient and internationally competitive food industry</w:t>
      </w:r>
    </w:p>
    <w:p w14:paraId="5D0293BD" w14:textId="77777777" w:rsidR="002C1A3B" w:rsidRPr="002C1A3B" w:rsidRDefault="002C1A3B" w:rsidP="002C1A3B">
      <w:pPr>
        <w:rPr>
          <w:lang w:bidi="ar-SA"/>
        </w:rPr>
      </w:pPr>
    </w:p>
    <w:p w14:paraId="6AE04431" w14:textId="25C9F418" w:rsidR="0041629A" w:rsidRPr="0041629A" w:rsidRDefault="0041629A" w:rsidP="0041629A">
      <w:r w:rsidRPr="0041629A">
        <w:t>Ensuring regulatory clarity relating to food additive permissions for imported coconut milk products ensure</w:t>
      </w:r>
      <w:r w:rsidR="001B2C27">
        <w:t>s</w:t>
      </w:r>
      <w:r w:rsidRPr="0041629A">
        <w:t xml:space="preserve"> an efficient and internationally competitive food import industry noting that such products are not produced in Australia or New Zealand. It would not be efficient or competitive to require </w:t>
      </w:r>
      <w:r w:rsidR="002B6734">
        <w:t xml:space="preserve">manufacturers to produce </w:t>
      </w:r>
      <w:r w:rsidRPr="0041629A">
        <w:t xml:space="preserve">different products using different food additives </w:t>
      </w:r>
      <w:r w:rsidR="002B6734">
        <w:t>just for the A</w:t>
      </w:r>
      <w:r w:rsidRPr="0041629A">
        <w:t>ustrali</w:t>
      </w:r>
      <w:r w:rsidR="002B6734">
        <w:t xml:space="preserve">an </w:t>
      </w:r>
      <w:r w:rsidRPr="0041629A">
        <w:t xml:space="preserve">and New Zealand </w:t>
      </w:r>
      <w:r w:rsidR="002B6734">
        <w:t xml:space="preserve">markets because of </w:t>
      </w:r>
      <w:r w:rsidRPr="0041629A">
        <w:t>regulatory uncertainty.</w:t>
      </w:r>
    </w:p>
    <w:p w14:paraId="340BFA6D" w14:textId="77777777" w:rsidR="002C1A3B" w:rsidRPr="002C1A3B" w:rsidRDefault="002C1A3B" w:rsidP="002C1A3B">
      <w:pPr>
        <w:rPr>
          <w:lang w:bidi="ar-SA"/>
        </w:rPr>
      </w:pPr>
    </w:p>
    <w:p w14:paraId="4A92FA8B" w14:textId="77777777" w:rsidR="002C1A3B" w:rsidRPr="002C1A3B" w:rsidRDefault="002C1A3B" w:rsidP="002C1A3B">
      <w:pPr>
        <w:pStyle w:val="FSBullet1"/>
        <w:rPr>
          <w:b/>
        </w:rPr>
      </w:pPr>
      <w:r w:rsidRPr="002C1A3B">
        <w:rPr>
          <w:b/>
        </w:rPr>
        <w:t>the promotion of fair trading in food</w:t>
      </w:r>
    </w:p>
    <w:p w14:paraId="03A28343" w14:textId="77777777" w:rsidR="002C1A3B" w:rsidRPr="002C1A3B" w:rsidRDefault="002C1A3B" w:rsidP="002C1A3B">
      <w:pPr>
        <w:rPr>
          <w:lang w:bidi="ar-SA"/>
        </w:rPr>
      </w:pPr>
    </w:p>
    <w:p w14:paraId="52A18FF7" w14:textId="33207915" w:rsidR="0041629A" w:rsidRPr="0041629A" w:rsidRDefault="0041629A" w:rsidP="0041629A">
      <w:r w:rsidRPr="0041629A">
        <w:t xml:space="preserve">Part of the justification and purpose of the Application was to ensure the promotion of fair trading in food, in particular the importation of coconut milk products consistent with products traded throughout the world. </w:t>
      </w:r>
    </w:p>
    <w:p w14:paraId="1B1CCEB3" w14:textId="77777777" w:rsidR="0041629A" w:rsidRPr="0041629A" w:rsidRDefault="0041629A" w:rsidP="0041629A">
      <w:pPr>
        <w:rPr>
          <w:lang w:bidi="ar-SA"/>
        </w:rPr>
      </w:pPr>
    </w:p>
    <w:p w14:paraId="2C1F2530"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41E27E4D" w14:textId="77777777" w:rsidR="002C1A3B" w:rsidRPr="002C1A3B" w:rsidRDefault="002C1A3B" w:rsidP="002C1A3B">
      <w:pPr>
        <w:rPr>
          <w:lang w:bidi="ar-SA"/>
        </w:rPr>
      </w:pPr>
    </w:p>
    <w:p w14:paraId="4F956FD4" w14:textId="16B1376A" w:rsidR="0041629A" w:rsidRPr="0041629A" w:rsidRDefault="0041629A" w:rsidP="0041629A">
      <w:bookmarkStart w:id="84" w:name="_Toc11735643"/>
      <w:bookmarkStart w:id="85" w:name="_Toc29883130"/>
      <w:bookmarkStart w:id="86" w:name="_Toc41906817"/>
      <w:bookmarkStart w:id="87" w:name="_Toc41907564"/>
      <w:bookmarkStart w:id="88" w:name="_Toc43112360"/>
      <w:bookmarkEnd w:id="63"/>
      <w:r w:rsidRPr="0041629A">
        <w:t xml:space="preserve">There are no policy guidelines relevant to this Application. The Ministerial Policy Guideline “Addition to Food of Substances other than Vitamins and Minerals” </w:t>
      </w:r>
      <w:r w:rsidR="00B6325B">
        <w:t>wa</w:t>
      </w:r>
      <w:r w:rsidR="00B6325B" w:rsidRPr="0041629A">
        <w:t xml:space="preserve">s </w:t>
      </w:r>
      <w:r w:rsidRPr="0041629A">
        <w:t xml:space="preserve">not </w:t>
      </w:r>
      <w:r w:rsidR="00B6325B">
        <w:t xml:space="preserve">considered </w:t>
      </w:r>
      <w:r w:rsidRPr="0041629A">
        <w:t xml:space="preserve">relevant since no changes to food additive permissions </w:t>
      </w:r>
      <w:r w:rsidR="001B2C27">
        <w:t>were</w:t>
      </w:r>
      <w:r w:rsidRPr="0041629A">
        <w:t xml:space="preserve"> requested</w:t>
      </w:r>
      <w:r w:rsidR="001B2C27">
        <w:t xml:space="preserve"> including for </w:t>
      </w:r>
      <w:r w:rsidR="00B6325B">
        <w:t xml:space="preserve">new food additives, </w:t>
      </w:r>
      <w:r w:rsidR="001B2C27">
        <w:t>n</w:t>
      </w:r>
      <w:r w:rsidR="00B6325B">
        <w:t>or to exten</w:t>
      </w:r>
      <w:r w:rsidR="001B2C27">
        <w:t>sions of use.</w:t>
      </w:r>
    </w:p>
    <w:p w14:paraId="0C120C20" w14:textId="77777777" w:rsidR="0012388D" w:rsidRDefault="00D15A08" w:rsidP="006C22A7">
      <w:pPr>
        <w:spacing w:before="240"/>
        <w:rPr>
          <w:b/>
          <w:sz w:val="28"/>
          <w:szCs w:val="28"/>
        </w:rPr>
      </w:pPr>
      <w:r w:rsidRPr="006C22A7">
        <w:rPr>
          <w:b/>
          <w:sz w:val="28"/>
          <w:szCs w:val="28"/>
        </w:rPr>
        <w:t>A</w:t>
      </w:r>
      <w:bookmarkEnd w:id="84"/>
      <w:bookmarkEnd w:id="85"/>
      <w:bookmarkEnd w:id="86"/>
      <w:bookmarkEnd w:id="87"/>
      <w:bookmarkEnd w:id="88"/>
      <w:r w:rsidR="00B21055">
        <w:rPr>
          <w:b/>
          <w:sz w:val="28"/>
          <w:szCs w:val="28"/>
        </w:rPr>
        <w:t>ttachments</w:t>
      </w:r>
    </w:p>
    <w:p w14:paraId="2B67F22E" w14:textId="77777777" w:rsidR="006C22A7" w:rsidRDefault="006C22A7" w:rsidP="00755F02"/>
    <w:p w14:paraId="4DC29E49" w14:textId="0F44BE82"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p>
    <w:p w14:paraId="3E3F2C9D"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3308C293" w14:textId="60D4968E" w:rsidR="003C4969" w:rsidRPr="00111D7A" w:rsidRDefault="00456BD5" w:rsidP="00245B07">
      <w:pPr>
        <w:ind w:left="567" w:hanging="567"/>
      </w:pPr>
      <w:r w:rsidRPr="00111D7A">
        <w:t>C.</w:t>
      </w:r>
      <w:r w:rsidRPr="00111D7A">
        <w:tab/>
      </w:r>
      <w:r w:rsidR="00E47D3B" w:rsidRPr="00111D7A">
        <w:t xml:space="preserve">Draft variation to the </w:t>
      </w:r>
      <w:r w:rsidR="00E47D3B" w:rsidRPr="00111D7A">
        <w:rPr>
          <w:i/>
        </w:rPr>
        <w:t xml:space="preserve">Australia New Zealand Food Standards Code </w:t>
      </w:r>
      <w:r w:rsidR="00E47D3B" w:rsidRPr="00111D7A">
        <w:t>(call for submissions)</w:t>
      </w:r>
    </w:p>
    <w:p w14:paraId="721D6342" w14:textId="2075B299" w:rsidR="00456BD5" w:rsidRPr="00456BD5" w:rsidRDefault="003C4969" w:rsidP="00456BD5">
      <w:pPr>
        <w:pStyle w:val="Heading2"/>
        <w:ind w:left="0" w:firstLine="0"/>
      </w:pPr>
      <w:r w:rsidRPr="00932F14">
        <w:br w:type="page"/>
      </w:r>
      <w:bookmarkStart w:id="89" w:name="_Toc29883131"/>
      <w:bookmarkStart w:id="90" w:name="_Toc41906818"/>
      <w:bookmarkStart w:id="91" w:name="_Toc41907565"/>
      <w:bookmarkStart w:id="92" w:name="_Toc120358596"/>
      <w:bookmarkStart w:id="93" w:name="_Toc175381458"/>
      <w:bookmarkStart w:id="94" w:name="_Toc11735644"/>
      <w:bookmarkStart w:id="95" w:name="_Toc512499319"/>
      <w:r w:rsidRPr="00932F14">
        <w:lastRenderedPageBreak/>
        <w:t xml:space="preserve">Attachment </w:t>
      </w:r>
      <w:bookmarkEnd w:id="89"/>
      <w:bookmarkEnd w:id="90"/>
      <w:bookmarkEnd w:id="91"/>
      <w:bookmarkEnd w:id="92"/>
      <w:bookmarkEnd w:id="93"/>
      <w:r w:rsidR="00456B54">
        <w:t>A</w:t>
      </w:r>
      <w:bookmarkStart w:id="96" w:name="_Toc120358597"/>
      <w:bookmarkStart w:id="97" w:name="_Toc175381459"/>
      <w:bookmarkEnd w:id="94"/>
      <w:r w:rsidR="00755F02">
        <w:t xml:space="preserve"> –</w:t>
      </w:r>
      <w:bookmarkStart w:id="98" w:name="_Toc120358598"/>
      <w:bookmarkStart w:id="99" w:name="_Toc175381460"/>
      <w:bookmarkEnd w:id="96"/>
      <w:bookmarkEnd w:id="97"/>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795D86">
        <w:rPr>
          <w:i/>
        </w:rPr>
        <w:t>Australia New Zealand Food Standards Code</w:t>
      </w:r>
      <w:bookmarkEnd w:id="95"/>
      <w:r w:rsidR="00456BD5">
        <w:rPr>
          <w:i/>
        </w:rPr>
        <w:t xml:space="preserve"> </w:t>
      </w:r>
    </w:p>
    <w:p w14:paraId="7E3561A5" w14:textId="77777777" w:rsidR="005673F9" w:rsidRPr="005673F9" w:rsidRDefault="005673F9" w:rsidP="005673F9">
      <w:pPr>
        <w:tabs>
          <w:tab w:val="left" w:pos="851"/>
        </w:tabs>
        <w:rPr>
          <w:noProof/>
          <w:sz w:val="20"/>
          <w:szCs w:val="20"/>
          <w:lang w:val="en-AU" w:eastAsia="en-AU" w:bidi="ar-SA"/>
        </w:rPr>
      </w:pPr>
      <w:r w:rsidRPr="005673F9">
        <w:rPr>
          <w:noProof/>
          <w:sz w:val="20"/>
          <w:szCs w:val="20"/>
          <w:lang w:eastAsia="en-GB" w:bidi="ar-SA"/>
        </w:rPr>
        <w:drawing>
          <wp:inline distT="0" distB="0" distL="0" distR="0" wp14:anchorId="5F8CEA12" wp14:editId="3BFCAD66">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0F0041B" w14:textId="77777777" w:rsidR="005673F9" w:rsidRPr="005673F9" w:rsidRDefault="005673F9" w:rsidP="005673F9">
      <w:pPr>
        <w:pBdr>
          <w:bottom w:val="single" w:sz="4" w:space="1" w:color="auto"/>
        </w:pBdr>
        <w:tabs>
          <w:tab w:val="left" w:pos="851"/>
        </w:tabs>
        <w:rPr>
          <w:b/>
          <w:bCs/>
          <w:szCs w:val="20"/>
          <w:lang w:bidi="ar-SA"/>
        </w:rPr>
      </w:pPr>
    </w:p>
    <w:p w14:paraId="72DA61BD" w14:textId="77777777" w:rsidR="005673F9" w:rsidRPr="005673F9" w:rsidRDefault="005673F9" w:rsidP="005673F9">
      <w:pPr>
        <w:pBdr>
          <w:bottom w:val="single" w:sz="4" w:space="1" w:color="auto"/>
        </w:pBdr>
        <w:tabs>
          <w:tab w:val="left" w:pos="851"/>
        </w:tabs>
        <w:rPr>
          <w:b/>
          <w:sz w:val="20"/>
          <w:szCs w:val="20"/>
          <w:lang w:bidi="ar-SA"/>
        </w:rPr>
      </w:pPr>
      <w:r w:rsidRPr="005673F9">
        <w:rPr>
          <w:b/>
          <w:sz w:val="20"/>
          <w:szCs w:val="20"/>
          <w:lang w:bidi="ar-SA"/>
        </w:rPr>
        <w:t>Food Standards (Application A1144 – Re-categorising Coconut Milk for Food Additive Permissions) Variation</w:t>
      </w:r>
    </w:p>
    <w:p w14:paraId="3EE47902" w14:textId="77777777" w:rsidR="005673F9" w:rsidRPr="005673F9" w:rsidRDefault="005673F9" w:rsidP="005673F9">
      <w:pPr>
        <w:pBdr>
          <w:bottom w:val="single" w:sz="4" w:space="1" w:color="auto"/>
        </w:pBdr>
        <w:tabs>
          <w:tab w:val="left" w:pos="851"/>
        </w:tabs>
        <w:rPr>
          <w:b/>
          <w:sz w:val="20"/>
          <w:szCs w:val="20"/>
          <w:lang w:bidi="ar-SA"/>
        </w:rPr>
      </w:pPr>
    </w:p>
    <w:p w14:paraId="5E032A8D" w14:textId="77777777" w:rsidR="005673F9" w:rsidRPr="005673F9" w:rsidRDefault="005673F9" w:rsidP="005673F9">
      <w:pPr>
        <w:tabs>
          <w:tab w:val="left" w:pos="851"/>
        </w:tabs>
        <w:rPr>
          <w:sz w:val="20"/>
          <w:szCs w:val="20"/>
          <w:lang w:bidi="ar-SA"/>
        </w:rPr>
      </w:pPr>
    </w:p>
    <w:p w14:paraId="3A84417C" w14:textId="77777777" w:rsidR="005673F9" w:rsidRPr="005673F9" w:rsidRDefault="005673F9" w:rsidP="005673F9">
      <w:pPr>
        <w:tabs>
          <w:tab w:val="left" w:pos="851"/>
        </w:tabs>
        <w:rPr>
          <w:sz w:val="20"/>
          <w:szCs w:val="20"/>
          <w:lang w:bidi="ar-SA"/>
        </w:rPr>
      </w:pPr>
      <w:r w:rsidRPr="005673F9">
        <w:rPr>
          <w:sz w:val="20"/>
          <w:szCs w:val="20"/>
          <w:lang w:bidi="ar-SA"/>
        </w:rPr>
        <w:t xml:space="preserve">The Board of Food Standards Australia New Zealand gives notice of the making of this variation under section 92 of the </w:t>
      </w:r>
      <w:r w:rsidRPr="005673F9">
        <w:rPr>
          <w:i/>
          <w:sz w:val="20"/>
          <w:szCs w:val="20"/>
          <w:lang w:bidi="ar-SA"/>
        </w:rPr>
        <w:t>Food Standards Australia New Zealand Act 1991</w:t>
      </w:r>
      <w:r w:rsidRPr="005673F9">
        <w:rPr>
          <w:sz w:val="20"/>
          <w:szCs w:val="20"/>
          <w:lang w:bidi="ar-SA"/>
        </w:rPr>
        <w:t>.  The variation commences on the date specified in clause 3 of this variation.</w:t>
      </w:r>
    </w:p>
    <w:p w14:paraId="7ED0F8DA" w14:textId="77777777" w:rsidR="005673F9" w:rsidRPr="005673F9" w:rsidRDefault="005673F9" w:rsidP="005673F9">
      <w:pPr>
        <w:tabs>
          <w:tab w:val="left" w:pos="851"/>
        </w:tabs>
        <w:rPr>
          <w:sz w:val="20"/>
          <w:szCs w:val="20"/>
          <w:lang w:bidi="ar-SA"/>
        </w:rPr>
      </w:pPr>
    </w:p>
    <w:p w14:paraId="31E7B5FD" w14:textId="77777777" w:rsidR="005673F9" w:rsidRPr="005673F9" w:rsidRDefault="005673F9" w:rsidP="005673F9">
      <w:pPr>
        <w:tabs>
          <w:tab w:val="left" w:pos="851"/>
        </w:tabs>
        <w:rPr>
          <w:sz w:val="20"/>
          <w:szCs w:val="20"/>
          <w:lang w:bidi="ar-SA"/>
        </w:rPr>
      </w:pPr>
      <w:r w:rsidRPr="005673F9">
        <w:rPr>
          <w:sz w:val="20"/>
          <w:szCs w:val="20"/>
          <w:lang w:bidi="ar-SA"/>
        </w:rPr>
        <w:t>Dated [To be completed by the Delegate]</w:t>
      </w:r>
    </w:p>
    <w:p w14:paraId="213D68E1" w14:textId="77777777" w:rsidR="005673F9" w:rsidRPr="005673F9" w:rsidRDefault="005673F9" w:rsidP="005673F9">
      <w:pPr>
        <w:tabs>
          <w:tab w:val="left" w:pos="851"/>
        </w:tabs>
        <w:rPr>
          <w:sz w:val="20"/>
          <w:szCs w:val="20"/>
          <w:lang w:bidi="ar-SA"/>
        </w:rPr>
      </w:pPr>
    </w:p>
    <w:p w14:paraId="4BED3B88" w14:textId="77777777" w:rsidR="005673F9" w:rsidRPr="005673F9" w:rsidRDefault="005673F9" w:rsidP="005673F9">
      <w:pPr>
        <w:tabs>
          <w:tab w:val="left" w:pos="851"/>
        </w:tabs>
        <w:rPr>
          <w:sz w:val="20"/>
          <w:szCs w:val="20"/>
          <w:lang w:bidi="ar-SA"/>
        </w:rPr>
      </w:pPr>
    </w:p>
    <w:p w14:paraId="6711A84C" w14:textId="77777777" w:rsidR="005673F9" w:rsidRPr="005673F9" w:rsidRDefault="005673F9" w:rsidP="005673F9">
      <w:pPr>
        <w:tabs>
          <w:tab w:val="left" w:pos="851"/>
        </w:tabs>
        <w:rPr>
          <w:sz w:val="20"/>
          <w:szCs w:val="20"/>
          <w:lang w:bidi="ar-SA"/>
        </w:rPr>
      </w:pPr>
    </w:p>
    <w:p w14:paraId="2B7247EC" w14:textId="77777777" w:rsidR="005673F9" w:rsidRPr="005673F9" w:rsidRDefault="005673F9" w:rsidP="005673F9">
      <w:pPr>
        <w:tabs>
          <w:tab w:val="left" w:pos="851"/>
        </w:tabs>
        <w:rPr>
          <w:sz w:val="20"/>
          <w:szCs w:val="20"/>
          <w:lang w:bidi="ar-SA"/>
        </w:rPr>
      </w:pPr>
    </w:p>
    <w:p w14:paraId="5A3DFA2E" w14:textId="77777777" w:rsidR="005673F9" w:rsidRPr="005673F9" w:rsidRDefault="005673F9" w:rsidP="005673F9">
      <w:pPr>
        <w:tabs>
          <w:tab w:val="left" w:pos="851"/>
        </w:tabs>
        <w:rPr>
          <w:sz w:val="20"/>
          <w:szCs w:val="20"/>
          <w:lang w:bidi="ar-SA"/>
        </w:rPr>
      </w:pPr>
      <w:r w:rsidRPr="005673F9">
        <w:rPr>
          <w:sz w:val="20"/>
          <w:szCs w:val="20"/>
          <w:lang w:bidi="ar-SA"/>
        </w:rPr>
        <w:t>Glen Neal</w:t>
      </w:r>
    </w:p>
    <w:p w14:paraId="16B3A190" w14:textId="77777777" w:rsidR="005673F9" w:rsidRPr="005673F9" w:rsidRDefault="005673F9" w:rsidP="005673F9">
      <w:pPr>
        <w:tabs>
          <w:tab w:val="left" w:pos="851"/>
        </w:tabs>
        <w:rPr>
          <w:sz w:val="20"/>
          <w:szCs w:val="20"/>
          <w:lang w:bidi="ar-SA"/>
        </w:rPr>
      </w:pPr>
      <w:r w:rsidRPr="005673F9">
        <w:rPr>
          <w:sz w:val="20"/>
          <w:szCs w:val="20"/>
          <w:lang w:bidi="ar-SA"/>
        </w:rPr>
        <w:t>General Manager, Risk Management &amp; Intelligence</w:t>
      </w:r>
    </w:p>
    <w:p w14:paraId="0449C58B" w14:textId="77777777" w:rsidR="005673F9" w:rsidRPr="005673F9" w:rsidRDefault="005673F9" w:rsidP="005673F9">
      <w:pPr>
        <w:tabs>
          <w:tab w:val="left" w:pos="851"/>
        </w:tabs>
        <w:rPr>
          <w:sz w:val="20"/>
          <w:szCs w:val="20"/>
          <w:lang w:bidi="ar-SA"/>
        </w:rPr>
      </w:pPr>
      <w:r w:rsidRPr="005673F9">
        <w:rPr>
          <w:sz w:val="20"/>
          <w:szCs w:val="20"/>
          <w:lang w:bidi="ar-SA"/>
        </w:rPr>
        <w:t>Delegate of the Board of Food Standards Australia New Zealand</w:t>
      </w:r>
    </w:p>
    <w:p w14:paraId="1D2C09C4" w14:textId="77777777" w:rsidR="005673F9" w:rsidRPr="005673F9" w:rsidRDefault="005673F9" w:rsidP="005673F9">
      <w:pPr>
        <w:tabs>
          <w:tab w:val="left" w:pos="851"/>
        </w:tabs>
        <w:rPr>
          <w:sz w:val="20"/>
          <w:szCs w:val="20"/>
          <w:lang w:bidi="ar-SA"/>
        </w:rPr>
      </w:pPr>
    </w:p>
    <w:p w14:paraId="3D7F5462" w14:textId="77777777" w:rsidR="005673F9" w:rsidRPr="005673F9" w:rsidRDefault="005673F9" w:rsidP="005673F9">
      <w:pPr>
        <w:tabs>
          <w:tab w:val="left" w:pos="851"/>
        </w:tabs>
        <w:rPr>
          <w:sz w:val="20"/>
          <w:szCs w:val="20"/>
          <w:lang w:bidi="ar-SA"/>
        </w:rPr>
      </w:pPr>
    </w:p>
    <w:p w14:paraId="58D50592" w14:textId="77777777" w:rsidR="005673F9" w:rsidRPr="005673F9" w:rsidRDefault="005673F9" w:rsidP="005673F9">
      <w:pPr>
        <w:tabs>
          <w:tab w:val="left" w:pos="851"/>
        </w:tabs>
        <w:rPr>
          <w:sz w:val="20"/>
          <w:szCs w:val="20"/>
          <w:lang w:bidi="ar-SA"/>
        </w:rPr>
      </w:pPr>
    </w:p>
    <w:p w14:paraId="7F43A74C" w14:textId="77777777" w:rsidR="005673F9" w:rsidRPr="005673F9" w:rsidRDefault="005673F9" w:rsidP="005673F9">
      <w:pPr>
        <w:tabs>
          <w:tab w:val="left" w:pos="851"/>
        </w:tabs>
        <w:rPr>
          <w:sz w:val="20"/>
          <w:szCs w:val="20"/>
          <w:lang w:bidi="ar-SA"/>
        </w:rPr>
      </w:pPr>
    </w:p>
    <w:p w14:paraId="61761913" w14:textId="77777777" w:rsidR="005673F9" w:rsidRPr="005673F9" w:rsidRDefault="005673F9" w:rsidP="005673F9">
      <w:pPr>
        <w:tabs>
          <w:tab w:val="left" w:pos="851"/>
        </w:tabs>
        <w:rPr>
          <w:sz w:val="20"/>
          <w:szCs w:val="20"/>
          <w:lang w:bidi="ar-SA"/>
        </w:rPr>
      </w:pPr>
    </w:p>
    <w:p w14:paraId="0AACE185" w14:textId="77777777" w:rsidR="005673F9" w:rsidRPr="005673F9" w:rsidRDefault="005673F9" w:rsidP="005673F9">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5673F9">
        <w:rPr>
          <w:b/>
          <w:sz w:val="20"/>
          <w:szCs w:val="20"/>
          <w:lang w:val="en-AU" w:bidi="ar-SA"/>
        </w:rPr>
        <w:t xml:space="preserve">Note:  </w:t>
      </w:r>
    </w:p>
    <w:p w14:paraId="25546936" w14:textId="77777777" w:rsidR="005673F9" w:rsidRPr="005673F9" w:rsidRDefault="005673F9" w:rsidP="005673F9">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3254F171" w14:textId="77777777" w:rsidR="005673F9" w:rsidRPr="005673F9" w:rsidRDefault="005673F9" w:rsidP="005673F9">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5673F9">
        <w:rPr>
          <w:sz w:val="20"/>
          <w:szCs w:val="20"/>
          <w:lang w:val="en-AU" w:bidi="ar-SA"/>
        </w:rPr>
        <w:t xml:space="preserve">This variation will be published in the Commonwealth of Australia Gazette No. FSC </w:t>
      </w:r>
      <w:r w:rsidRPr="005673F9">
        <w:rPr>
          <w:color w:val="FF0000"/>
          <w:sz w:val="20"/>
          <w:szCs w:val="20"/>
          <w:lang w:val="en-AU" w:bidi="ar-SA"/>
        </w:rPr>
        <w:t>XX on XX Month 20XX</w:t>
      </w:r>
      <w:r w:rsidRPr="005673F9">
        <w:rPr>
          <w:sz w:val="20"/>
          <w:szCs w:val="20"/>
          <w:lang w:val="en-AU" w:bidi="ar-SA"/>
        </w:rPr>
        <w:t xml:space="preserve">. This means that this date is the gazettal date for the purposes of clause 3 of the variation. </w:t>
      </w:r>
    </w:p>
    <w:p w14:paraId="7FBF580F" w14:textId="77777777" w:rsidR="005673F9" w:rsidRPr="005673F9" w:rsidRDefault="005673F9" w:rsidP="005673F9">
      <w:pPr>
        <w:tabs>
          <w:tab w:val="left" w:pos="851"/>
        </w:tabs>
        <w:rPr>
          <w:sz w:val="20"/>
          <w:szCs w:val="20"/>
          <w:lang w:bidi="ar-SA"/>
        </w:rPr>
      </w:pPr>
    </w:p>
    <w:p w14:paraId="6AA239BF" w14:textId="77777777" w:rsidR="005673F9" w:rsidRPr="005673F9" w:rsidRDefault="005673F9" w:rsidP="005673F9">
      <w:pPr>
        <w:widowControl/>
        <w:rPr>
          <w:sz w:val="20"/>
          <w:szCs w:val="20"/>
          <w:lang w:bidi="ar-SA"/>
        </w:rPr>
      </w:pPr>
      <w:r w:rsidRPr="005673F9">
        <w:rPr>
          <w:sz w:val="20"/>
          <w:szCs w:val="20"/>
          <w:lang w:bidi="ar-SA"/>
        </w:rPr>
        <w:br w:type="page"/>
      </w:r>
    </w:p>
    <w:p w14:paraId="6C8E4FCB" w14:textId="77777777" w:rsidR="005673F9" w:rsidRPr="005673F9" w:rsidRDefault="005673F9" w:rsidP="005673F9">
      <w:pPr>
        <w:spacing w:before="120" w:after="120"/>
        <w:ind w:left="851" w:hanging="851"/>
        <w:rPr>
          <w:b/>
          <w:sz w:val="20"/>
          <w:szCs w:val="20"/>
          <w:lang w:bidi="ar-SA"/>
        </w:rPr>
      </w:pPr>
      <w:r w:rsidRPr="005673F9">
        <w:rPr>
          <w:b/>
          <w:sz w:val="20"/>
          <w:szCs w:val="20"/>
          <w:lang w:bidi="ar-SA"/>
        </w:rPr>
        <w:lastRenderedPageBreak/>
        <w:t>1</w:t>
      </w:r>
      <w:r w:rsidRPr="005673F9">
        <w:rPr>
          <w:b/>
          <w:sz w:val="20"/>
          <w:szCs w:val="20"/>
          <w:lang w:bidi="ar-SA"/>
        </w:rPr>
        <w:tab/>
        <w:t>Name</w:t>
      </w:r>
    </w:p>
    <w:p w14:paraId="2A97FECE" w14:textId="77777777" w:rsidR="005673F9" w:rsidRPr="005673F9" w:rsidRDefault="005673F9" w:rsidP="005673F9">
      <w:pPr>
        <w:widowControl/>
        <w:tabs>
          <w:tab w:val="left" w:pos="851"/>
        </w:tabs>
        <w:spacing w:before="120" w:after="120"/>
        <w:rPr>
          <w:sz w:val="20"/>
          <w:szCs w:val="20"/>
          <w:lang w:bidi="ar-SA"/>
        </w:rPr>
      </w:pPr>
      <w:r w:rsidRPr="005673F9">
        <w:rPr>
          <w:sz w:val="20"/>
          <w:szCs w:val="20"/>
          <w:lang w:bidi="ar-SA"/>
        </w:rPr>
        <w:t xml:space="preserve">This instrument is the </w:t>
      </w:r>
      <w:r w:rsidRPr="005673F9">
        <w:rPr>
          <w:i/>
          <w:sz w:val="20"/>
          <w:szCs w:val="20"/>
          <w:lang w:bidi="ar-SA"/>
        </w:rPr>
        <w:t>Food Standards (Application A1144 – Re-categorising Coconut Milk for Food Additive Permissions) Variation</w:t>
      </w:r>
      <w:r w:rsidRPr="005673F9">
        <w:rPr>
          <w:sz w:val="20"/>
          <w:szCs w:val="20"/>
          <w:lang w:bidi="ar-SA"/>
        </w:rPr>
        <w:t>.</w:t>
      </w:r>
    </w:p>
    <w:p w14:paraId="2416F995" w14:textId="77777777" w:rsidR="005673F9" w:rsidRPr="005673F9" w:rsidRDefault="005673F9" w:rsidP="005673F9">
      <w:pPr>
        <w:spacing w:before="120" w:after="120"/>
        <w:ind w:left="851" w:hanging="851"/>
        <w:rPr>
          <w:b/>
          <w:sz w:val="20"/>
          <w:szCs w:val="20"/>
          <w:lang w:bidi="ar-SA"/>
        </w:rPr>
      </w:pPr>
      <w:r w:rsidRPr="005673F9">
        <w:rPr>
          <w:b/>
          <w:sz w:val="20"/>
          <w:szCs w:val="20"/>
          <w:lang w:bidi="ar-SA"/>
        </w:rPr>
        <w:t>2</w:t>
      </w:r>
      <w:r w:rsidRPr="005673F9">
        <w:rPr>
          <w:b/>
          <w:sz w:val="20"/>
          <w:szCs w:val="20"/>
          <w:lang w:bidi="ar-SA"/>
        </w:rPr>
        <w:tab/>
        <w:t xml:space="preserve">Variation to a standard in the </w:t>
      </w:r>
      <w:r w:rsidRPr="005673F9">
        <w:rPr>
          <w:b/>
          <w:i/>
          <w:sz w:val="20"/>
          <w:szCs w:val="20"/>
          <w:lang w:bidi="ar-SA"/>
        </w:rPr>
        <w:t>Australia New Zealand Food Standards Code</w:t>
      </w:r>
    </w:p>
    <w:p w14:paraId="20718D51" w14:textId="77777777" w:rsidR="005673F9" w:rsidRPr="005673F9" w:rsidRDefault="005673F9" w:rsidP="005673F9">
      <w:pPr>
        <w:widowControl/>
        <w:tabs>
          <w:tab w:val="left" w:pos="851"/>
        </w:tabs>
        <w:spacing w:before="120" w:after="120"/>
        <w:rPr>
          <w:sz w:val="20"/>
          <w:szCs w:val="20"/>
          <w:lang w:bidi="ar-SA"/>
        </w:rPr>
      </w:pPr>
      <w:r w:rsidRPr="005673F9">
        <w:rPr>
          <w:sz w:val="20"/>
          <w:szCs w:val="20"/>
          <w:lang w:bidi="ar-SA"/>
        </w:rPr>
        <w:t xml:space="preserve">The Schedule varies a Standard in the </w:t>
      </w:r>
      <w:r w:rsidRPr="005673F9">
        <w:rPr>
          <w:i/>
          <w:sz w:val="20"/>
          <w:szCs w:val="20"/>
          <w:lang w:bidi="ar-SA"/>
        </w:rPr>
        <w:t>Australia New Zealand Food Standards Code</w:t>
      </w:r>
      <w:r w:rsidRPr="005673F9">
        <w:rPr>
          <w:sz w:val="20"/>
          <w:szCs w:val="20"/>
          <w:lang w:bidi="ar-SA"/>
        </w:rPr>
        <w:t>.</w:t>
      </w:r>
    </w:p>
    <w:p w14:paraId="3F471B24" w14:textId="77777777" w:rsidR="005673F9" w:rsidRPr="005673F9" w:rsidRDefault="005673F9" w:rsidP="005673F9">
      <w:pPr>
        <w:spacing w:before="120" w:after="120"/>
        <w:ind w:left="851" w:hanging="851"/>
        <w:rPr>
          <w:b/>
          <w:sz w:val="20"/>
          <w:szCs w:val="20"/>
          <w:lang w:bidi="ar-SA"/>
        </w:rPr>
      </w:pPr>
      <w:r w:rsidRPr="005673F9">
        <w:rPr>
          <w:b/>
          <w:sz w:val="20"/>
          <w:szCs w:val="20"/>
          <w:lang w:bidi="ar-SA"/>
        </w:rPr>
        <w:t>3</w:t>
      </w:r>
      <w:r w:rsidRPr="005673F9">
        <w:rPr>
          <w:b/>
          <w:sz w:val="20"/>
          <w:szCs w:val="20"/>
          <w:lang w:bidi="ar-SA"/>
        </w:rPr>
        <w:tab/>
        <w:t>Commencement</w:t>
      </w:r>
    </w:p>
    <w:p w14:paraId="25E90F31" w14:textId="77777777" w:rsidR="005673F9" w:rsidRPr="005673F9" w:rsidRDefault="005673F9" w:rsidP="005673F9">
      <w:pPr>
        <w:widowControl/>
        <w:tabs>
          <w:tab w:val="left" w:pos="851"/>
        </w:tabs>
        <w:spacing w:before="120" w:after="120"/>
        <w:rPr>
          <w:sz w:val="20"/>
          <w:szCs w:val="20"/>
          <w:lang w:bidi="ar-SA"/>
        </w:rPr>
      </w:pPr>
      <w:r w:rsidRPr="005673F9">
        <w:rPr>
          <w:sz w:val="20"/>
          <w:szCs w:val="20"/>
          <w:lang w:bidi="ar-SA"/>
        </w:rPr>
        <w:t>The variation commences on the date of gazettal.</w:t>
      </w:r>
    </w:p>
    <w:p w14:paraId="78F89FD7" w14:textId="77777777" w:rsidR="005673F9" w:rsidRPr="005673F9" w:rsidRDefault="005673F9" w:rsidP="005673F9">
      <w:pPr>
        <w:widowControl/>
        <w:tabs>
          <w:tab w:val="left" w:pos="851"/>
        </w:tabs>
        <w:spacing w:before="120" w:after="120"/>
        <w:rPr>
          <w:sz w:val="20"/>
          <w:szCs w:val="20"/>
          <w:lang w:bidi="ar-SA"/>
        </w:rPr>
      </w:pPr>
    </w:p>
    <w:p w14:paraId="75190186" w14:textId="77777777" w:rsidR="005673F9" w:rsidRPr="005673F9" w:rsidRDefault="005673F9" w:rsidP="005673F9">
      <w:pPr>
        <w:tabs>
          <w:tab w:val="left" w:pos="851"/>
        </w:tabs>
        <w:jc w:val="center"/>
        <w:rPr>
          <w:b/>
          <w:sz w:val="20"/>
          <w:szCs w:val="20"/>
          <w:lang w:bidi="ar-SA"/>
        </w:rPr>
      </w:pPr>
      <w:r w:rsidRPr="005673F9">
        <w:rPr>
          <w:b/>
          <w:sz w:val="20"/>
          <w:szCs w:val="20"/>
          <w:lang w:bidi="ar-SA"/>
        </w:rPr>
        <w:t>Schedule</w:t>
      </w:r>
    </w:p>
    <w:p w14:paraId="5B5C6CC9" w14:textId="77777777" w:rsidR="005673F9" w:rsidRPr="005673F9" w:rsidRDefault="005673F9" w:rsidP="005673F9">
      <w:pPr>
        <w:widowControl/>
        <w:tabs>
          <w:tab w:val="left" w:pos="851"/>
        </w:tabs>
        <w:spacing w:before="120" w:after="120"/>
        <w:rPr>
          <w:color w:val="FF0000"/>
          <w:sz w:val="20"/>
          <w:szCs w:val="20"/>
          <w:lang w:bidi="ar-SA"/>
        </w:rPr>
      </w:pPr>
      <w:r w:rsidRPr="005673F9">
        <w:rPr>
          <w:b/>
          <w:sz w:val="20"/>
          <w:szCs w:val="20"/>
        </w:rPr>
        <w:t>[1]</w:t>
      </w:r>
      <w:r w:rsidRPr="005673F9">
        <w:rPr>
          <w:b/>
          <w:sz w:val="20"/>
          <w:szCs w:val="20"/>
        </w:rPr>
        <w:tab/>
        <w:t xml:space="preserve"> Schedule 15</w:t>
      </w:r>
      <w:r w:rsidRPr="005673F9">
        <w:rPr>
          <w:sz w:val="20"/>
          <w:szCs w:val="20"/>
        </w:rPr>
        <w:t xml:space="preserve"> is varied by</w:t>
      </w:r>
      <w:r w:rsidRPr="005673F9">
        <w:rPr>
          <w:color w:val="FF0000"/>
          <w:sz w:val="20"/>
          <w:szCs w:val="20"/>
          <w:lang w:bidi="ar-SA"/>
        </w:rPr>
        <w:t xml:space="preserve"> </w:t>
      </w:r>
    </w:p>
    <w:p w14:paraId="03C645A6" w14:textId="77777777" w:rsidR="005673F9" w:rsidRPr="005673F9" w:rsidRDefault="005673F9" w:rsidP="005673F9">
      <w:pPr>
        <w:widowControl/>
        <w:tabs>
          <w:tab w:val="left" w:pos="851"/>
        </w:tabs>
        <w:rPr>
          <w:sz w:val="20"/>
          <w:szCs w:val="20"/>
          <w:lang w:bidi="ar-SA"/>
        </w:rPr>
      </w:pPr>
    </w:p>
    <w:p w14:paraId="686A909F" w14:textId="77777777" w:rsidR="005673F9" w:rsidRPr="005673F9" w:rsidRDefault="005673F9" w:rsidP="005673F9">
      <w:pPr>
        <w:widowControl/>
        <w:tabs>
          <w:tab w:val="left" w:pos="851"/>
        </w:tabs>
        <w:rPr>
          <w:sz w:val="20"/>
          <w:szCs w:val="20"/>
          <w:lang w:bidi="ar-SA"/>
        </w:rPr>
      </w:pPr>
      <w:r w:rsidRPr="005673F9">
        <w:rPr>
          <w:sz w:val="20"/>
          <w:szCs w:val="20"/>
          <w:lang w:bidi="ar-SA"/>
        </w:rPr>
        <w:t>[1.1]</w:t>
      </w:r>
      <w:r w:rsidRPr="005673F9">
        <w:rPr>
          <w:sz w:val="20"/>
          <w:szCs w:val="20"/>
          <w:lang w:bidi="ar-SA"/>
        </w:rPr>
        <w:tab/>
        <w:t xml:space="preserve">omitting from section S15—2, the words ‘For each class’, substituting “Unless the table to   section S15—5 expressly provides otherwise, for each class’. </w:t>
      </w:r>
    </w:p>
    <w:p w14:paraId="5B3B211E" w14:textId="77777777" w:rsidR="005673F9" w:rsidRPr="005673F9" w:rsidRDefault="005673F9" w:rsidP="005673F9">
      <w:pPr>
        <w:widowControl/>
        <w:tabs>
          <w:tab w:val="left" w:pos="851"/>
        </w:tabs>
        <w:rPr>
          <w:sz w:val="20"/>
          <w:szCs w:val="20"/>
          <w:lang w:bidi="ar-SA"/>
        </w:rPr>
      </w:pPr>
    </w:p>
    <w:p w14:paraId="06725152" w14:textId="77777777" w:rsidR="005673F9" w:rsidRPr="005673F9" w:rsidRDefault="005673F9" w:rsidP="005673F9">
      <w:pPr>
        <w:widowControl/>
        <w:tabs>
          <w:tab w:val="left" w:pos="851"/>
        </w:tabs>
        <w:rPr>
          <w:sz w:val="20"/>
          <w:szCs w:val="20"/>
          <w:lang w:bidi="ar-SA"/>
        </w:rPr>
      </w:pPr>
      <w:r w:rsidRPr="005673F9">
        <w:rPr>
          <w:sz w:val="20"/>
          <w:szCs w:val="20"/>
          <w:lang w:bidi="ar-SA"/>
        </w:rPr>
        <w:t>[1.2]</w:t>
      </w:r>
      <w:r w:rsidRPr="005673F9">
        <w:rPr>
          <w:sz w:val="20"/>
          <w:szCs w:val="20"/>
          <w:lang w:bidi="ar-SA"/>
        </w:rPr>
        <w:tab/>
        <w:t>inserting in the table to section S15—5, in numerical order</w:t>
      </w:r>
    </w:p>
    <w:p w14:paraId="6AA66CF6" w14:textId="77777777" w:rsidR="005673F9" w:rsidRPr="005673F9" w:rsidRDefault="005673F9" w:rsidP="005673F9">
      <w:pPr>
        <w:widowControl/>
        <w:tabs>
          <w:tab w:val="left" w:pos="851"/>
        </w:tabs>
        <w:spacing w:before="120" w:after="120"/>
        <w:rPr>
          <w:sz w:val="20"/>
          <w:szCs w:val="20"/>
          <w:lang w:bidi="ar-SA"/>
        </w:rP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5673F9" w:rsidRPr="005673F9" w14:paraId="0D951455" w14:textId="77777777" w:rsidTr="00EF3AAF">
        <w:trPr>
          <w:cantSplit/>
        </w:trPr>
        <w:tc>
          <w:tcPr>
            <w:tcW w:w="9072" w:type="dxa"/>
            <w:gridSpan w:val="4"/>
          </w:tcPr>
          <w:p w14:paraId="0DAEFFB9" w14:textId="77777777" w:rsidR="005673F9" w:rsidRPr="005673F9" w:rsidRDefault="005673F9" w:rsidP="005673F9">
            <w:pPr>
              <w:keepLines/>
              <w:widowControl/>
              <w:spacing w:before="60" w:after="60"/>
              <w:ind w:left="1701" w:hanging="1701"/>
              <w:rPr>
                <w:rFonts w:eastAsiaTheme="minorHAnsi" w:cs="Arial"/>
                <w:b/>
                <w:i/>
                <w:sz w:val="18"/>
                <w:szCs w:val="22"/>
                <w:lang w:bidi="ar-SA"/>
              </w:rPr>
            </w:pPr>
            <w:r w:rsidRPr="005673F9">
              <w:rPr>
                <w:rFonts w:eastAsiaTheme="minorHAnsi" w:cs="Arial"/>
                <w:b/>
                <w:i/>
                <w:sz w:val="18"/>
                <w:szCs w:val="22"/>
                <w:lang w:bidi="ar-SA"/>
              </w:rPr>
              <w:t>4.3.0.5</w:t>
            </w:r>
            <w:r w:rsidRPr="005673F9">
              <w:rPr>
                <w:rFonts w:eastAsiaTheme="minorHAnsi" w:cs="Arial"/>
                <w:b/>
                <w:i/>
                <w:sz w:val="18"/>
                <w:szCs w:val="22"/>
                <w:lang w:bidi="ar-SA"/>
              </w:rPr>
              <w:tab/>
              <w:t>Coconut milk coconut cream and coconut syrup</w:t>
            </w:r>
          </w:p>
        </w:tc>
      </w:tr>
      <w:tr w:rsidR="005673F9" w:rsidRPr="005673F9" w14:paraId="051429CA" w14:textId="77777777" w:rsidTr="00EF3AAF">
        <w:trPr>
          <w:cantSplit/>
        </w:trPr>
        <w:tc>
          <w:tcPr>
            <w:tcW w:w="1668" w:type="dxa"/>
          </w:tcPr>
          <w:p w14:paraId="2B39B63B" w14:textId="77777777" w:rsidR="005673F9" w:rsidRPr="005673F9" w:rsidRDefault="005673F9" w:rsidP="005673F9">
            <w:pPr>
              <w:keepLines/>
              <w:widowControl/>
              <w:spacing w:before="20" w:after="20"/>
              <w:rPr>
                <w:rFonts w:eastAsiaTheme="minorHAnsi" w:cs="Arial"/>
                <w:sz w:val="18"/>
                <w:szCs w:val="22"/>
                <w:lang w:bidi="ar-SA"/>
              </w:rPr>
            </w:pPr>
          </w:p>
        </w:tc>
        <w:tc>
          <w:tcPr>
            <w:tcW w:w="4252" w:type="dxa"/>
          </w:tcPr>
          <w:p w14:paraId="6010B57F" w14:textId="6D4E54FB" w:rsidR="005673F9" w:rsidRPr="005673F9" w:rsidRDefault="005673F9" w:rsidP="005673F9">
            <w:pPr>
              <w:keepLines/>
              <w:widowControl/>
              <w:spacing w:before="20" w:after="20"/>
              <w:rPr>
                <w:rFonts w:eastAsiaTheme="minorHAnsi" w:cs="Arial"/>
                <w:sz w:val="18"/>
                <w:szCs w:val="22"/>
                <w:lang w:bidi="ar-SA"/>
              </w:rPr>
            </w:pPr>
            <w:r w:rsidRPr="005673F9">
              <w:rPr>
                <w:rFonts w:eastAsiaTheme="minorHAnsi" w:cs="Arial"/>
                <w:sz w:val="18"/>
                <w:szCs w:val="22"/>
                <w:lang w:bidi="ar-SA"/>
              </w:rPr>
              <w:t xml:space="preserve">No </w:t>
            </w:r>
            <w:r w:rsidR="001300B0">
              <w:rPr>
                <w:rFonts w:eastAsiaTheme="minorHAnsi" w:cs="Arial"/>
                <w:sz w:val="18"/>
                <w:szCs w:val="22"/>
                <w:lang w:bidi="ar-SA"/>
              </w:rPr>
              <w:t>C</w:t>
            </w:r>
            <w:r w:rsidRPr="005673F9">
              <w:rPr>
                <w:rFonts w:eastAsiaTheme="minorHAnsi" w:cs="Arial"/>
                <w:sz w:val="18"/>
                <w:szCs w:val="22"/>
                <w:lang w:bidi="ar-SA"/>
              </w:rPr>
              <w:t>olourings permitted</w:t>
            </w:r>
          </w:p>
          <w:p w14:paraId="7C0FAE96" w14:textId="77777777" w:rsidR="005673F9" w:rsidRPr="005673F9" w:rsidRDefault="005673F9" w:rsidP="005673F9">
            <w:pPr>
              <w:keepLines/>
              <w:widowControl/>
              <w:spacing w:before="20" w:after="20"/>
              <w:rPr>
                <w:rFonts w:eastAsiaTheme="minorHAnsi" w:cs="Arial"/>
                <w:sz w:val="18"/>
                <w:szCs w:val="22"/>
                <w:lang w:bidi="ar-SA"/>
              </w:rPr>
            </w:pPr>
          </w:p>
        </w:tc>
        <w:tc>
          <w:tcPr>
            <w:tcW w:w="992" w:type="dxa"/>
          </w:tcPr>
          <w:p w14:paraId="00A9AE73" w14:textId="77777777" w:rsidR="005673F9" w:rsidRPr="005673F9" w:rsidRDefault="005673F9" w:rsidP="005673F9">
            <w:pPr>
              <w:keepLines/>
              <w:widowControl/>
              <w:spacing w:before="20" w:after="20"/>
              <w:jc w:val="right"/>
              <w:rPr>
                <w:rFonts w:eastAsiaTheme="minorHAnsi" w:cs="Arial"/>
                <w:sz w:val="18"/>
                <w:szCs w:val="22"/>
                <w:lang w:bidi="ar-SA"/>
              </w:rPr>
            </w:pPr>
          </w:p>
        </w:tc>
        <w:tc>
          <w:tcPr>
            <w:tcW w:w="2160" w:type="dxa"/>
          </w:tcPr>
          <w:p w14:paraId="0896324B" w14:textId="77777777" w:rsidR="005673F9" w:rsidRPr="005673F9" w:rsidRDefault="005673F9" w:rsidP="005673F9">
            <w:pPr>
              <w:keepLines/>
              <w:widowControl/>
              <w:spacing w:before="20" w:after="20"/>
              <w:rPr>
                <w:rFonts w:eastAsiaTheme="minorHAnsi" w:cs="Arial"/>
                <w:sz w:val="18"/>
                <w:szCs w:val="22"/>
                <w:lang w:bidi="ar-SA"/>
              </w:rPr>
            </w:pPr>
          </w:p>
        </w:tc>
      </w:tr>
      <w:tr w:rsidR="005673F9" w:rsidRPr="005673F9" w14:paraId="00356E8F" w14:textId="77777777" w:rsidTr="00EF3AAF">
        <w:trPr>
          <w:cantSplit/>
        </w:trPr>
        <w:tc>
          <w:tcPr>
            <w:tcW w:w="1668" w:type="dxa"/>
          </w:tcPr>
          <w:p w14:paraId="7193CE62" w14:textId="77777777" w:rsidR="005673F9" w:rsidRPr="005673F9" w:rsidRDefault="005673F9" w:rsidP="005673F9">
            <w:pPr>
              <w:keepLines/>
              <w:widowControl/>
              <w:spacing w:before="20" w:after="20"/>
              <w:rPr>
                <w:rFonts w:eastAsiaTheme="minorHAnsi" w:cs="Arial"/>
                <w:sz w:val="18"/>
                <w:szCs w:val="22"/>
                <w:lang w:bidi="ar-SA"/>
              </w:rPr>
            </w:pPr>
            <w:r w:rsidRPr="005673F9">
              <w:rPr>
                <w:rFonts w:eastAsiaTheme="minorHAnsi" w:cs="Arial"/>
                <w:sz w:val="18"/>
                <w:szCs w:val="22"/>
                <w:lang w:bidi="ar-SA"/>
              </w:rPr>
              <w:t>210 211 212 213</w:t>
            </w:r>
          </w:p>
        </w:tc>
        <w:tc>
          <w:tcPr>
            <w:tcW w:w="4252" w:type="dxa"/>
          </w:tcPr>
          <w:p w14:paraId="4E617D4D" w14:textId="77777777" w:rsidR="005673F9" w:rsidRPr="005673F9" w:rsidRDefault="005673F9" w:rsidP="005673F9">
            <w:pPr>
              <w:keepLines/>
              <w:widowControl/>
              <w:spacing w:before="20" w:after="20"/>
              <w:rPr>
                <w:rFonts w:eastAsiaTheme="minorHAnsi" w:cs="Arial"/>
                <w:sz w:val="18"/>
                <w:szCs w:val="22"/>
                <w:lang w:bidi="ar-SA"/>
              </w:rPr>
            </w:pPr>
            <w:r w:rsidRPr="005673F9">
              <w:rPr>
                <w:rFonts w:eastAsiaTheme="minorHAnsi" w:cs="Arial"/>
                <w:sz w:val="18"/>
                <w:szCs w:val="22"/>
                <w:lang w:bidi="ar-SA"/>
              </w:rPr>
              <w:t>Benzoic acid and sodium, potassium and calcium benzoates</w:t>
            </w:r>
          </w:p>
        </w:tc>
        <w:tc>
          <w:tcPr>
            <w:tcW w:w="992" w:type="dxa"/>
          </w:tcPr>
          <w:p w14:paraId="0D10C03A" w14:textId="77777777" w:rsidR="005673F9" w:rsidRPr="005673F9" w:rsidRDefault="005673F9" w:rsidP="005673F9">
            <w:pPr>
              <w:keepLines/>
              <w:widowControl/>
              <w:spacing w:before="20" w:after="20"/>
              <w:jc w:val="right"/>
              <w:rPr>
                <w:rFonts w:eastAsiaTheme="minorHAnsi" w:cs="Arial"/>
                <w:sz w:val="18"/>
                <w:szCs w:val="22"/>
                <w:lang w:bidi="ar-SA"/>
              </w:rPr>
            </w:pPr>
            <w:r w:rsidRPr="005673F9">
              <w:rPr>
                <w:rFonts w:eastAsiaTheme="minorHAnsi" w:cs="Arial"/>
                <w:sz w:val="18"/>
                <w:szCs w:val="22"/>
                <w:lang w:bidi="ar-SA"/>
              </w:rPr>
              <w:t>1 000</w:t>
            </w:r>
          </w:p>
        </w:tc>
        <w:tc>
          <w:tcPr>
            <w:tcW w:w="2160" w:type="dxa"/>
          </w:tcPr>
          <w:p w14:paraId="56AB2EF6" w14:textId="77777777" w:rsidR="005673F9" w:rsidRPr="005673F9" w:rsidRDefault="005673F9" w:rsidP="005673F9">
            <w:pPr>
              <w:keepLines/>
              <w:widowControl/>
              <w:spacing w:before="20" w:after="20"/>
              <w:rPr>
                <w:rFonts w:eastAsiaTheme="minorHAnsi" w:cs="Arial"/>
                <w:sz w:val="18"/>
                <w:szCs w:val="22"/>
                <w:lang w:bidi="ar-SA"/>
              </w:rPr>
            </w:pPr>
          </w:p>
        </w:tc>
      </w:tr>
      <w:tr w:rsidR="005673F9" w:rsidRPr="005673F9" w14:paraId="460B1A65" w14:textId="77777777" w:rsidTr="00EF3AAF">
        <w:trPr>
          <w:cantSplit/>
        </w:trPr>
        <w:tc>
          <w:tcPr>
            <w:tcW w:w="1668" w:type="dxa"/>
          </w:tcPr>
          <w:p w14:paraId="1CDF199A" w14:textId="77777777" w:rsidR="005673F9" w:rsidRPr="005673F9" w:rsidRDefault="005673F9" w:rsidP="005673F9">
            <w:pPr>
              <w:keepLines/>
              <w:widowControl/>
              <w:spacing w:before="20" w:after="20"/>
              <w:rPr>
                <w:rFonts w:eastAsiaTheme="minorHAnsi" w:cs="Arial"/>
                <w:sz w:val="18"/>
                <w:szCs w:val="22"/>
                <w:lang w:bidi="ar-SA"/>
              </w:rPr>
            </w:pPr>
            <w:r w:rsidRPr="005673F9">
              <w:rPr>
                <w:rFonts w:eastAsiaTheme="minorHAnsi" w:cs="Arial"/>
                <w:sz w:val="18"/>
                <w:szCs w:val="18"/>
                <w:lang w:bidi="ar-SA"/>
              </w:rPr>
              <w:t xml:space="preserve">220 221 222 223 224 225 228                         </w:t>
            </w:r>
          </w:p>
        </w:tc>
        <w:tc>
          <w:tcPr>
            <w:tcW w:w="4252" w:type="dxa"/>
          </w:tcPr>
          <w:p w14:paraId="35E5DE85" w14:textId="7FD95650" w:rsidR="005673F9" w:rsidRPr="005673F9" w:rsidRDefault="005673F9" w:rsidP="005673F9">
            <w:pPr>
              <w:keepLines/>
              <w:widowControl/>
              <w:spacing w:before="20" w:after="20"/>
              <w:rPr>
                <w:rFonts w:eastAsiaTheme="minorHAnsi" w:cs="Arial"/>
                <w:sz w:val="18"/>
                <w:szCs w:val="22"/>
                <w:lang w:bidi="ar-SA"/>
              </w:rPr>
            </w:pPr>
            <w:r w:rsidRPr="005673F9">
              <w:rPr>
                <w:rFonts w:eastAsiaTheme="minorHAnsi" w:cs="Arial"/>
                <w:sz w:val="18"/>
                <w:szCs w:val="18"/>
                <w:lang w:bidi="ar-SA"/>
              </w:rPr>
              <w:t>Sulphur dioxide and sodium and potassium sulphites</w:t>
            </w:r>
          </w:p>
        </w:tc>
        <w:tc>
          <w:tcPr>
            <w:tcW w:w="992" w:type="dxa"/>
          </w:tcPr>
          <w:p w14:paraId="4E9677AC" w14:textId="77777777" w:rsidR="005673F9" w:rsidRPr="005673F9" w:rsidRDefault="005673F9" w:rsidP="005673F9">
            <w:pPr>
              <w:keepLines/>
              <w:widowControl/>
              <w:spacing w:before="20" w:after="20"/>
              <w:jc w:val="right"/>
              <w:rPr>
                <w:rFonts w:eastAsiaTheme="minorHAnsi" w:cs="Arial"/>
                <w:sz w:val="18"/>
                <w:szCs w:val="22"/>
                <w:lang w:bidi="ar-SA"/>
              </w:rPr>
            </w:pPr>
            <w:r w:rsidRPr="005673F9">
              <w:rPr>
                <w:rFonts w:eastAsiaTheme="minorHAnsi" w:cs="Arial"/>
                <w:sz w:val="18"/>
                <w:szCs w:val="22"/>
                <w:lang w:bidi="ar-SA"/>
              </w:rPr>
              <w:t>30</w:t>
            </w:r>
          </w:p>
        </w:tc>
        <w:tc>
          <w:tcPr>
            <w:tcW w:w="2160" w:type="dxa"/>
          </w:tcPr>
          <w:p w14:paraId="7D79D5C6" w14:textId="77777777" w:rsidR="005673F9" w:rsidRPr="005673F9" w:rsidRDefault="005673F9" w:rsidP="005673F9">
            <w:pPr>
              <w:keepLines/>
              <w:widowControl/>
              <w:spacing w:before="20" w:after="20"/>
              <w:rPr>
                <w:rFonts w:eastAsiaTheme="minorHAnsi" w:cs="Arial"/>
                <w:sz w:val="18"/>
                <w:szCs w:val="22"/>
                <w:lang w:bidi="ar-SA"/>
              </w:rPr>
            </w:pPr>
          </w:p>
        </w:tc>
      </w:tr>
    </w:tbl>
    <w:p w14:paraId="33006C22" w14:textId="77777777" w:rsidR="005673F9" w:rsidRPr="005673F9" w:rsidRDefault="005673F9" w:rsidP="005673F9">
      <w:pPr>
        <w:widowControl/>
        <w:tabs>
          <w:tab w:val="left" w:pos="851"/>
        </w:tabs>
        <w:spacing w:before="120" w:after="120"/>
        <w:rPr>
          <w:sz w:val="20"/>
          <w:szCs w:val="20"/>
          <w:lang w:bidi="ar-SA"/>
        </w:rPr>
      </w:pPr>
    </w:p>
    <w:p w14:paraId="32412D38" w14:textId="77777777" w:rsidR="005673F9" w:rsidRPr="005673F9" w:rsidRDefault="005673F9" w:rsidP="005673F9">
      <w:pPr>
        <w:widowControl/>
        <w:tabs>
          <w:tab w:val="left" w:pos="851"/>
        </w:tabs>
        <w:spacing w:before="120" w:after="120"/>
        <w:rPr>
          <w:sz w:val="20"/>
          <w:szCs w:val="20"/>
          <w:lang w:bidi="ar-SA"/>
        </w:rPr>
      </w:pPr>
      <w:r w:rsidRPr="005673F9">
        <w:rPr>
          <w:sz w:val="20"/>
          <w:szCs w:val="20"/>
          <w:lang w:bidi="ar-SA"/>
        </w:rPr>
        <w:t>[1.3]</w:t>
      </w:r>
      <w:r w:rsidRPr="005673F9">
        <w:rPr>
          <w:sz w:val="20"/>
          <w:szCs w:val="20"/>
          <w:lang w:bidi="ar-SA"/>
        </w:rPr>
        <w:tab/>
        <w:t>omitting items 14.1.2.1.1 and 14.1.2.1.2 from the table to section S15—5, substituting</w:t>
      </w:r>
    </w:p>
    <w:p w14:paraId="09708128" w14:textId="77777777" w:rsidR="005673F9" w:rsidRPr="005673F9" w:rsidRDefault="005673F9" w:rsidP="005673F9">
      <w:pPr>
        <w:widowControl/>
        <w:tabs>
          <w:tab w:val="left" w:pos="851"/>
        </w:tabs>
        <w:spacing w:before="120" w:after="120"/>
        <w:rPr>
          <w:sz w:val="20"/>
          <w:szCs w:val="20"/>
          <w:lang w:bidi="ar-SA"/>
        </w:rP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4252"/>
        <w:gridCol w:w="992"/>
        <w:gridCol w:w="2160"/>
      </w:tblGrid>
      <w:tr w:rsidR="005673F9" w:rsidRPr="005673F9" w14:paraId="710C57EB" w14:textId="77777777" w:rsidTr="00EF3AAF">
        <w:trPr>
          <w:cantSplit/>
        </w:trPr>
        <w:tc>
          <w:tcPr>
            <w:tcW w:w="9072" w:type="dxa"/>
            <w:gridSpan w:val="4"/>
          </w:tcPr>
          <w:p w14:paraId="3C179DC5" w14:textId="7A4A2487" w:rsidR="005673F9" w:rsidRPr="005673F9" w:rsidRDefault="005673F9" w:rsidP="005673F9">
            <w:pPr>
              <w:keepLines/>
              <w:widowControl/>
              <w:spacing w:before="20" w:after="20"/>
              <w:rPr>
                <w:rFonts w:eastAsiaTheme="minorHAnsi" w:cs="Arial"/>
                <w:i/>
                <w:sz w:val="18"/>
                <w:szCs w:val="22"/>
                <w:lang w:bidi="ar-SA"/>
              </w:rPr>
            </w:pPr>
            <w:r w:rsidRPr="005673F9">
              <w:rPr>
                <w:rFonts w:eastAsiaTheme="minorHAnsi" w:cs="Arial"/>
                <w:i/>
                <w:sz w:val="18"/>
                <w:szCs w:val="18"/>
                <w:lang w:bidi="ar-SA"/>
              </w:rPr>
              <w:t>14.1.2.1.1</w:t>
            </w:r>
            <w:r w:rsidRPr="005673F9">
              <w:rPr>
                <w:rFonts w:eastAsiaTheme="minorHAnsi" w:cs="Arial"/>
                <w:i/>
                <w:sz w:val="18"/>
                <w:szCs w:val="18"/>
                <w:lang w:bidi="ar-SA"/>
              </w:rPr>
              <w:tab/>
              <w:t xml:space="preserve">           </w:t>
            </w:r>
            <w:r w:rsidRPr="005673F9">
              <w:rPr>
                <w:rFonts w:eastAsiaTheme="minorHAnsi" w:cs="Arial"/>
                <w:i/>
                <w:sz w:val="18"/>
                <w:szCs w:val="22"/>
                <w:lang w:bidi="ar-SA"/>
              </w:rPr>
              <w:t>Tomato juices pH &lt; 4.5</w:t>
            </w:r>
          </w:p>
        </w:tc>
      </w:tr>
      <w:tr w:rsidR="005673F9" w:rsidRPr="005673F9" w14:paraId="51A3EA7D" w14:textId="77777777" w:rsidTr="00EF3AAF">
        <w:trPr>
          <w:cantSplit/>
        </w:trPr>
        <w:tc>
          <w:tcPr>
            <w:tcW w:w="1668" w:type="dxa"/>
          </w:tcPr>
          <w:p w14:paraId="0195CBE9" w14:textId="77777777" w:rsidR="005673F9" w:rsidRPr="005673F9" w:rsidRDefault="005673F9" w:rsidP="005673F9">
            <w:pPr>
              <w:keepLines/>
              <w:widowControl/>
              <w:spacing w:before="20" w:after="20"/>
              <w:rPr>
                <w:rFonts w:eastAsiaTheme="minorHAnsi" w:cs="Arial"/>
                <w:sz w:val="18"/>
                <w:szCs w:val="22"/>
                <w:lang w:bidi="ar-SA"/>
              </w:rPr>
            </w:pPr>
            <w:r w:rsidRPr="005673F9">
              <w:rPr>
                <w:rFonts w:eastAsiaTheme="minorHAnsi" w:cs="Arial"/>
                <w:sz w:val="18"/>
                <w:szCs w:val="22"/>
                <w:lang w:bidi="ar-SA"/>
              </w:rPr>
              <w:t>234</w:t>
            </w:r>
          </w:p>
        </w:tc>
        <w:tc>
          <w:tcPr>
            <w:tcW w:w="4252" w:type="dxa"/>
          </w:tcPr>
          <w:p w14:paraId="6ABC4EBB" w14:textId="77777777" w:rsidR="005673F9" w:rsidRPr="005673F9" w:rsidRDefault="005673F9" w:rsidP="005673F9">
            <w:pPr>
              <w:keepLines/>
              <w:widowControl/>
              <w:spacing w:before="20" w:after="20"/>
              <w:rPr>
                <w:rFonts w:eastAsiaTheme="minorHAnsi" w:cs="Arial"/>
                <w:sz w:val="18"/>
                <w:szCs w:val="22"/>
                <w:lang w:bidi="ar-SA"/>
              </w:rPr>
            </w:pPr>
            <w:r w:rsidRPr="005673F9">
              <w:rPr>
                <w:rFonts w:eastAsiaTheme="minorHAnsi" w:cs="Arial"/>
                <w:sz w:val="18"/>
                <w:szCs w:val="22"/>
                <w:lang w:bidi="ar-SA"/>
              </w:rPr>
              <w:t>Nisin</w:t>
            </w:r>
          </w:p>
        </w:tc>
        <w:tc>
          <w:tcPr>
            <w:tcW w:w="992" w:type="dxa"/>
          </w:tcPr>
          <w:p w14:paraId="552558C4" w14:textId="77777777" w:rsidR="005673F9" w:rsidRPr="005673F9" w:rsidRDefault="005673F9" w:rsidP="005673F9">
            <w:pPr>
              <w:keepLines/>
              <w:widowControl/>
              <w:spacing w:before="20" w:after="20"/>
              <w:jc w:val="right"/>
              <w:rPr>
                <w:rFonts w:eastAsiaTheme="minorHAnsi" w:cs="Arial"/>
                <w:sz w:val="18"/>
                <w:szCs w:val="22"/>
                <w:lang w:bidi="ar-SA"/>
              </w:rPr>
            </w:pPr>
            <w:r w:rsidRPr="005673F9">
              <w:rPr>
                <w:rFonts w:eastAsiaTheme="minorHAnsi" w:cs="Arial"/>
                <w:sz w:val="18"/>
                <w:szCs w:val="22"/>
                <w:lang w:bidi="ar-SA"/>
              </w:rPr>
              <w:t>GMP</w:t>
            </w:r>
          </w:p>
        </w:tc>
        <w:tc>
          <w:tcPr>
            <w:tcW w:w="2160" w:type="dxa"/>
          </w:tcPr>
          <w:p w14:paraId="14CB2DAC" w14:textId="77777777" w:rsidR="005673F9" w:rsidRPr="005673F9" w:rsidRDefault="005673F9" w:rsidP="005673F9">
            <w:pPr>
              <w:keepLines/>
              <w:widowControl/>
              <w:spacing w:before="20" w:after="20"/>
              <w:rPr>
                <w:rFonts w:eastAsiaTheme="minorHAnsi" w:cs="Arial"/>
                <w:sz w:val="18"/>
                <w:szCs w:val="22"/>
                <w:lang w:bidi="ar-SA"/>
              </w:rPr>
            </w:pPr>
          </w:p>
        </w:tc>
      </w:tr>
    </w:tbl>
    <w:p w14:paraId="1867906F" w14:textId="77777777" w:rsidR="005673F9" w:rsidRPr="005673F9" w:rsidRDefault="005673F9" w:rsidP="005673F9">
      <w:pPr>
        <w:widowControl/>
        <w:tabs>
          <w:tab w:val="left" w:pos="851"/>
        </w:tabs>
        <w:spacing w:before="120" w:after="120"/>
        <w:rPr>
          <w:sz w:val="20"/>
          <w:szCs w:val="20"/>
          <w:lang w:bidi="ar-SA"/>
        </w:rPr>
      </w:pPr>
    </w:p>
    <w:p w14:paraId="581CAFB0" w14:textId="77777777" w:rsidR="005673F9" w:rsidRPr="005673F9" w:rsidRDefault="005673F9" w:rsidP="005673F9">
      <w:pPr>
        <w:widowControl/>
        <w:tabs>
          <w:tab w:val="left" w:pos="851"/>
        </w:tabs>
        <w:spacing w:before="120" w:after="120"/>
        <w:rPr>
          <w:sz w:val="20"/>
          <w:szCs w:val="20"/>
          <w:lang w:bidi="ar-SA"/>
        </w:rPr>
      </w:pPr>
    </w:p>
    <w:p w14:paraId="708416B4" w14:textId="77777777" w:rsidR="0041629A" w:rsidRPr="0041629A" w:rsidRDefault="0041629A" w:rsidP="0041629A">
      <w:pPr>
        <w:widowControl/>
        <w:tabs>
          <w:tab w:val="left" w:pos="851"/>
        </w:tabs>
        <w:spacing w:before="120" w:after="120"/>
        <w:rPr>
          <w:sz w:val="20"/>
          <w:szCs w:val="20"/>
          <w:lang w:bidi="ar-SA"/>
        </w:rPr>
      </w:pPr>
    </w:p>
    <w:p w14:paraId="1667EEE7" w14:textId="77777777" w:rsidR="0041629A" w:rsidRPr="0041629A" w:rsidRDefault="0041629A" w:rsidP="0041629A">
      <w:pPr>
        <w:rPr>
          <w:lang w:bidi="ar-SA"/>
        </w:rPr>
      </w:pPr>
    </w:p>
    <w:p w14:paraId="2C44E2F8" w14:textId="77777777" w:rsidR="0041629A" w:rsidRPr="0041629A" w:rsidRDefault="0041629A" w:rsidP="0041629A">
      <w:pPr>
        <w:rPr>
          <w:lang w:val="en-AU" w:eastAsia="en-GB" w:bidi="ar-SA"/>
        </w:rPr>
      </w:pPr>
      <w:r w:rsidRPr="0041629A">
        <w:br w:type="page"/>
      </w:r>
    </w:p>
    <w:p w14:paraId="7BEE38ED" w14:textId="2F60FD7F" w:rsidR="00456BD5" w:rsidRDefault="005E06C0" w:rsidP="00456BD5">
      <w:pPr>
        <w:pStyle w:val="Heading2"/>
        <w:ind w:left="0" w:firstLine="0"/>
      </w:pPr>
      <w:bookmarkStart w:id="100" w:name="_Toc512499320"/>
      <w:r w:rsidRPr="00932F14">
        <w:lastRenderedPageBreak/>
        <w:t xml:space="preserve">Attachment </w:t>
      </w:r>
      <w:r>
        <w:t xml:space="preserve">B – </w:t>
      </w:r>
      <w:r w:rsidR="00456BD5">
        <w:t>Explanatory Statement</w:t>
      </w:r>
      <w:bookmarkEnd w:id="100"/>
    </w:p>
    <w:p w14:paraId="7D0AD973"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24450CA3" w14:textId="77777777" w:rsidR="00456BD5" w:rsidRDefault="00456BD5" w:rsidP="00456BD5">
      <w:pPr>
        <w:rPr>
          <w:lang w:val="en-AU" w:eastAsia="en-GB" w:bidi="ar-SA"/>
        </w:rPr>
      </w:pPr>
    </w:p>
    <w:p w14:paraId="0802866F"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63EC1329" w14:textId="77777777" w:rsidR="00456BD5" w:rsidRPr="00D13E34" w:rsidRDefault="00456BD5" w:rsidP="00456BD5">
      <w:pPr>
        <w:widowControl/>
        <w:autoSpaceDE w:val="0"/>
        <w:autoSpaceDN w:val="0"/>
        <w:adjustRightInd w:val="0"/>
        <w:rPr>
          <w:rFonts w:eastAsia="Calibri" w:cs="Arial"/>
          <w:bCs/>
          <w:szCs w:val="22"/>
          <w:lang w:val="en-AU" w:bidi="ar-SA"/>
        </w:rPr>
      </w:pPr>
    </w:p>
    <w:p w14:paraId="72A7E6A1" w14:textId="4904500B" w:rsidR="00456BD5" w:rsidRDefault="00456BD5" w:rsidP="00456BD5">
      <w:pPr>
        <w:widowControl/>
        <w:autoSpaceDE w:val="0"/>
        <w:autoSpaceDN w:val="0"/>
        <w:adjustRightInd w:val="0"/>
        <w:rPr>
          <w:rFonts w:eastAsia="Calibri" w:cs="Arial"/>
          <w:bCs/>
          <w:szCs w:val="22"/>
          <w:lang w:val="en-AU" w:bidi="ar-SA"/>
        </w:rPr>
      </w:pPr>
      <w:r w:rsidRPr="0041629A">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457F99E0" w14:textId="77777777" w:rsidR="0041629A" w:rsidRPr="0041629A" w:rsidRDefault="0041629A" w:rsidP="00456BD5">
      <w:pPr>
        <w:widowControl/>
        <w:autoSpaceDE w:val="0"/>
        <w:autoSpaceDN w:val="0"/>
        <w:adjustRightInd w:val="0"/>
        <w:rPr>
          <w:rFonts w:eastAsia="Calibri" w:cs="Arial"/>
          <w:bCs/>
          <w:szCs w:val="22"/>
          <w:lang w:val="en-AU" w:bidi="ar-SA"/>
        </w:rPr>
      </w:pPr>
    </w:p>
    <w:p w14:paraId="24B311DF" w14:textId="77777777" w:rsidR="0041629A" w:rsidRPr="0041629A" w:rsidRDefault="0041629A" w:rsidP="0041629A">
      <w:pPr>
        <w:widowControl/>
        <w:autoSpaceDE w:val="0"/>
        <w:autoSpaceDN w:val="0"/>
        <w:adjustRightInd w:val="0"/>
        <w:rPr>
          <w:rFonts w:eastAsia="Calibri" w:cs="Arial"/>
          <w:bCs/>
          <w:szCs w:val="22"/>
          <w:lang w:val="en-AU" w:bidi="ar-SA"/>
        </w:rPr>
      </w:pPr>
      <w:r w:rsidRPr="0041629A">
        <w:rPr>
          <w:rFonts w:eastAsia="Calibri" w:cs="Arial"/>
          <w:bCs/>
          <w:szCs w:val="22"/>
          <w:lang w:val="en-AU" w:bidi="ar-SA"/>
        </w:rPr>
        <w:t xml:space="preserve">FSANZ accepted Application A1144 which seeks to consider whether the food category for food additive permissions for coconut milk products is more appropriate under fruits rather than beverages. The Authority considered the Application in accordance with Division 1 of Part 3 and has prepared a draft variation. </w:t>
      </w:r>
    </w:p>
    <w:p w14:paraId="7059258A" w14:textId="77777777" w:rsidR="00456BD5" w:rsidRPr="00D13E34" w:rsidRDefault="00456BD5" w:rsidP="00456BD5">
      <w:pPr>
        <w:widowControl/>
        <w:autoSpaceDE w:val="0"/>
        <w:autoSpaceDN w:val="0"/>
        <w:adjustRightInd w:val="0"/>
        <w:rPr>
          <w:rFonts w:eastAsia="Calibri" w:cs="Arial"/>
          <w:bCs/>
          <w:szCs w:val="22"/>
          <w:lang w:val="en-AU" w:bidi="ar-SA"/>
        </w:rPr>
      </w:pPr>
    </w:p>
    <w:p w14:paraId="27021107"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1553F09E" w14:textId="77777777" w:rsidR="00456BD5" w:rsidRPr="00D13E34" w:rsidRDefault="00456BD5" w:rsidP="00456BD5">
      <w:pPr>
        <w:widowControl/>
        <w:autoSpaceDE w:val="0"/>
        <w:autoSpaceDN w:val="0"/>
        <w:adjustRightInd w:val="0"/>
        <w:rPr>
          <w:rFonts w:eastAsia="Calibri" w:cs="Arial"/>
          <w:bCs/>
          <w:szCs w:val="22"/>
          <w:lang w:val="en-AU" w:bidi="ar-SA"/>
        </w:rPr>
      </w:pPr>
    </w:p>
    <w:p w14:paraId="5042A448" w14:textId="77777777" w:rsidR="00456BD5" w:rsidRPr="00D13E34" w:rsidRDefault="00456BD5" w:rsidP="00456BD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sidR="00856712">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27A5318E" w14:textId="77777777" w:rsidR="00456BD5" w:rsidRDefault="00456BD5" w:rsidP="00456BD5">
      <w:pPr>
        <w:rPr>
          <w:lang w:val="en-AU" w:eastAsia="en-GB" w:bidi="ar-SA"/>
        </w:rPr>
      </w:pPr>
    </w:p>
    <w:p w14:paraId="076ACE6F" w14:textId="77777777" w:rsidR="00456BD5" w:rsidRDefault="00456BD5" w:rsidP="00456BD5">
      <w:pPr>
        <w:rPr>
          <w:b/>
          <w:lang w:val="en-AU" w:eastAsia="en-GB" w:bidi="ar-SA"/>
        </w:rPr>
      </w:pPr>
      <w:r>
        <w:rPr>
          <w:b/>
          <w:lang w:val="en-AU" w:eastAsia="en-GB" w:bidi="ar-SA"/>
        </w:rPr>
        <w:t>2.</w:t>
      </w:r>
      <w:r>
        <w:rPr>
          <w:b/>
          <w:lang w:val="en-AU" w:eastAsia="en-GB" w:bidi="ar-SA"/>
        </w:rPr>
        <w:tab/>
        <w:t xml:space="preserve">Purpose </w:t>
      </w:r>
    </w:p>
    <w:p w14:paraId="277E347E" w14:textId="77777777" w:rsidR="00456BD5" w:rsidRDefault="00456BD5" w:rsidP="00456BD5">
      <w:pPr>
        <w:rPr>
          <w:lang w:val="en-AU" w:eastAsia="en-GB" w:bidi="ar-SA"/>
        </w:rPr>
      </w:pPr>
    </w:p>
    <w:p w14:paraId="1D50F34F" w14:textId="0A225DC2" w:rsidR="0041629A" w:rsidRPr="0041629A" w:rsidRDefault="00264467" w:rsidP="0041629A">
      <w:pPr>
        <w:rPr>
          <w:lang w:val="en-AU" w:eastAsia="en-GB" w:bidi="ar-SA"/>
        </w:rPr>
      </w:pPr>
      <w:r>
        <w:rPr>
          <w:lang w:val="en-AU" w:eastAsia="en-GB" w:bidi="ar-SA"/>
        </w:rPr>
        <w:t xml:space="preserve">Food additive permissions for coconut milk products </w:t>
      </w:r>
      <w:r w:rsidR="000D6C98">
        <w:rPr>
          <w:lang w:val="en-AU" w:eastAsia="en-GB" w:bidi="ar-SA"/>
        </w:rPr>
        <w:t xml:space="preserve">used by consumers as ingredients in cooking </w:t>
      </w:r>
      <w:r>
        <w:rPr>
          <w:lang w:val="en-AU" w:eastAsia="en-GB" w:bidi="ar-SA"/>
        </w:rPr>
        <w:t xml:space="preserve">are currently located within the beverages food category of Schedule 15 of the Code. </w:t>
      </w:r>
      <w:r w:rsidR="00456BD5">
        <w:rPr>
          <w:lang w:val="en-AU" w:eastAsia="en-GB" w:bidi="ar-SA"/>
        </w:rPr>
        <w:t xml:space="preserve">The </w:t>
      </w:r>
      <w:r>
        <w:rPr>
          <w:lang w:val="en-AU" w:eastAsia="en-GB" w:bidi="ar-SA"/>
        </w:rPr>
        <w:t>purpose of the draft variation is to</w:t>
      </w:r>
      <w:r w:rsidR="00C77245">
        <w:rPr>
          <w:lang w:val="en-AU" w:eastAsia="en-GB" w:bidi="ar-SA"/>
        </w:rPr>
        <w:t xml:space="preserve"> clarify that </w:t>
      </w:r>
      <w:r w:rsidR="000D6C98">
        <w:rPr>
          <w:lang w:val="en-AU" w:eastAsia="en-GB" w:bidi="ar-SA"/>
        </w:rPr>
        <w:t xml:space="preserve">such </w:t>
      </w:r>
      <w:r w:rsidR="00C77245" w:rsidRPr="000D6C98">
        <w:rPr>
          <w:lang w:val="en-AU" w:eastAsia="en-GB" w:bidi="ar-SA"/>
        </w:rPr>
        <w:t>coconut milk products</w:t>
      </w:r>
      <w:r w:rsidR="00C77245">
        <w:rPr>
          <w:lang w:val="en-AU" w:eastAsia="en-GB" w:bidi="ar-SA"/>
        </w:rPr>
        <w:t xml:space="preserve"> are not beverages, but are processed fruit products. It does this by</w:t>
      </w:r>
      <w:r w:rsidR="0041629A" w:rsidRPr="0041629A">
        <w:rPr>
          <w:lang w:val="en-AU" w:eastAsia="en-GB" w:bidi="ar-SA"/>
        </w:rPr>
        <w:t xml:space="preserve"> relocat</w:t>
      </w:r>
      <w:r w:rsidR="00C77245">
        <w:rPr>
          <w:lang w:val="en-AU" w:eastAsia="en-GB" w:bidi="ar-SA"/>
        </w:rPr>
        <w:t>ing</w:t>
      </w:r>
      <w:r w:rsidR="0041629A" w:rsidRPr="0041629A">
        <w:rPr>
          <w:lang w:val="en-AU" w:eastAsia="en-GB" w:bidi="ar-SA"/>
        </w:rPr>
        <w:t xml:space="preserve"> </w:t>
      </w:r>
      <w:r>
        <w:rPr>
          <w:lang w:val="en-AU" w:eastAsia="en-GB" w:bidi="ar-SA"/>
        </w:rPr>
        <w:t xml:space="preserve">the </w:t>
      </w:r>
      <w:r w:rsidR="0041629A" w:rsidRPr="0041629A">
        <w:rPr>
          <w:lang w:val="en-AU" w:eastAsia="en-GB" w:bidi="ar-SA"/>
        </w:rPr>
        <w:t>food additive permissions for coconut milk products from within the food category for beverages to the food category for fruits and vegetables. Including these products in the fruits and vegetable food category will align how these products are characterised by</w:t>
      </w:r>
      <w:r>
        <w:rPr>
          <w:lang w:val="en-AU" w:eastAsia="en-GB" w:bidi="ar-SA"/>
        </w:rPr>
        <w:t xml:space="preserve"> the Code with</w:t>
      </w:r>
      <w:r w:rsidR="0041629A" w:rsidRPr="0041629A">
        <w:rPr>
          <w:lang w:val="en-AU" w:eastAsia="en-GB" w:bidi="ar-SA"/>
        </w:rPr>
        <w:t xml:space="preserve"> relevant </w:t>
      </w:r>
      <w:r w:rsidR="00AD7FC6" w:rsidRPr="007A0E41">
        <w:t xml:space="preserve">Codex </w:t>
      </w:r>
      <w:r w:rsidR="00AD7FC6" w:rsidRPr="00111D7A">
        <w:t>Alimentarius</w:t>
      </w:r>
      <w:r w:rsidR="0041629A" w:rsidRPr="0041629A">
        <w:rPr>
          <w:lang w:val="en-AU" w:eastAsia="en-GB" w:bidi="ar-SA"/>
        </w:rPr>
        <w:t xml:space="preserve"> standards. </w:t>
      </w:r>
      <w:r>
        <w:rPr>
          <w:lang w:val="en-AU" w:eastAsia="en-GB" w:bidi="ar-SA"/>
        </w:rPr>
        <w:t>To achieve further consistency with Codex standards, t</w:t>
      </w:r>
      <w:r w:rsidR="0041629A" w:rsidRPr="0041629A">
        <w:rPr>
          <w:lang w:val="en-AU" w:eastAsia="en-GB" w:bidi="ar-SA"/>
        </w:rPr>
        <w:t xml:space="preserve">he draft variation will also lower the </w:t>
      </w:r>
      <w:r w:rsidR="0041629A" w:rsidRPr="0041629A">
        <w:rPr>
          <w:lang w:eastAsia="en-AU" w:bidi="ar-SA"/>
        </w:rPr>
        <w:t>maximum permitted level for sulphites in coconut milk products to 30 mg/kg</w:t>
      </w:r>
      <w:r>
        <w:rPr>
          <w:lang w:eastAsia="en-AU" w:bidi="ar-SA"/>
        </w:rPr>
        <w:t xml:space="preserve"> </w:t>
      </w:r>
      <w:r w:rsidR="00037688" w:rsidRPr="00111D7A">
        <w:rPr>
          <w:lang w:eastAsia="en-AU" w:bidi="ar-SA"/>
        </w:rPr>
        <w:t>from 115 m</w:t>
      </w:r>
      <w:r w:rsidR="00037688">
        <w:rPr>
          <w:lang w:eastAsia="en-AU" w:bidi="ar-SA"/>
        </w:rPr>
        <w:t xml:space="preserve">g/kg </w:t>
      </w:r>
      <w:r>
        <w:rPr>
          <w:lang w:eastAsia="en-AU" w:bidi="ar-SA"/>
        </w:rPr>
        <w:t>and</w:t>
      </w:r>
      <w:r w:rsidR="0041629A" w:rsidRPr="0041629A">
        <w:rPr>
          <w:lang w:eastAsia="en-AU" w:bidi="ar-SA"/>
        </w:rPr>
        <w:t xml:space="preserve"> </w:t>
      </w:r>
      <w:r w:rsidR="00411506">
        <w:rPr>
          <w:lang w:eastAsia="en-AU" w:bidi="ar-SA"/>
        </w:rPr>
        <w:t>remove sorbate permissions</w:t>
      </w:r>
      <w:r w:rsidR="00C77245">
        <w:rPr>
          <w:lang w:eastAsia="en-AU" w:bidi="ar-SA"/>
        </w:rPr>
        <w:t>.  The variation also clarifies that these products are permitted to contain certain food additives permitted at GMP.</w:t>
      </w:r>
      <w:r w:rsidR="00411506">
        <w:rPr>
          <w:lang w:eastAsia="en-AU" w:bidi="ar-SA"/>
        </w:rPr>
        <w:t xml:space="preserve"> A statement that colours are not permitted for these products is also added</w:t>
      </w:r>
      <w:r w:rsidR="006E4210">
        <w:rPr>
          <w:lang w:eastAsia="en-AU" w:bidi="ar-SA"/>
        </w:rPr>
        <w:t xml:space="preserve"> to be further consistent with Codex</w:t>
      </w:r>
      <w:r w:rsidR="00411506">
        <w:rPr>
          <w:lang w:eastAsia="en-AU" w:bidi="ar-SA"/>
        </w:rPr>
        <w:t>.</w:t>
      </w:r>
    </w:p>
    <w:p w14:paraId="25164526" w14:textId="705F23BB" w:rsidR="00456BD5" w:rsidRDefault="00456BD5" w:rsidP="00456BD5">
      <w:pPr>
        <w:rPr>
          <w:lang w:val="en-AU" w:eastAsia="en-GB" w:bidi="ar-SA"/>
        </w:rPr>
      </w:pPr>
    </w:p>
    <w:p w14:paraId="62679620" w14:textId="77777777" w:rsidR="00456BD5" w:rsidRPr="000576EB"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3AF722DD" w14:textId="77777777" w:rsidR="00456BD5" w:rsidRDefault="00456BD5" w:rsidP="00456BD5">
      <w:pPr>
        <w:rPr>
          <w:lang w:val="en-AU" w:eastAsia="en-GB" w:bidi="ar-SA"/>
        </w:rPr>
      </w:pPr>
    </w:p>
    <w:p w14:paraId="36015EF0"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6DA3F12E" w14:textId="77777777" w:rsidR="00456BD5" w:rsidRDefault="00456BD5" w:rsidP="00456BD5">
      <w:pPr>
        <w:rPr>
          <w:lang w:val="en-AU" w:eastAsia="en-GB" w:bidi="ar-SA"/>
        </w:rPr>
      </w:pPr>
    </w:p>
    <w:p w14:paraId="4568634D" w14:textId="77777777" w:rsidR="00456BD5" w:rsidRPr="000576EB" w:rsidRDefault="00456BD5" w:rsidP="00456BD5">
      <w:pPr>
        <w:rPr>
          <w:b/>
          <w:lang w:val="en-AU" w:eastAsia="en-GB" w:bidi="ar-SA"/>
        </w:rPr>
      </w:pPr>
      <w:r w:rsidRPr="000576EB">
        <w:rPr>
          <w:b/>
          <w:lang w:val="en-AU" w:eastAsia="en-GB" w:bidi="ar-SA"/>
        </w:rPr>
        <w:t>4.</w:t>
      </w:r>
      <w:r w:rsidRPr="000576EB">
        <w:rPr>
          <w:b/>
          <w:lang w:val="en-AU" w:eastAsia="en-GB" w:bidi="ar-SA"/>
        </w:rPr>
        <w:tab/>
        <w:t>Consultation</w:t>
      </w:r>
    </w:p>
    <w:p w14:paraId="50B668E6" w14:textId="77777777" w:rsidR="00456BD5" w:rsidRDefault="00456BD5" w:rsidP="00456BD5">
      <w:pPr>
        <w:rPr>
          <w:lang w:val="en-AU" w:eastAsia="en-GB" w:bidi="ar-SA"/>
        </w:rPr>
      </w:pPr>
    </w:p>
    <w:p w14:paraId="1244684F" w14:textId="07C1405E" w:rsidR="0041629A" w:rsidRPr="0041629A" w:rsidRDefault="0041629A" w:rsidP="0041629A">
      <w:pPr>
        <w:rPr>
          <w:lang w:val="en-AU"/>
        </w:rPr>
      </w:pPr>
      <w:r w:rsidRPr="0041629A">
        <w:rPr>
          <w:szCs w:val="22"/>
        </w:rPr>
        <w:t xml:space="preserve">In accordance with the procedure in Division 1 of Part 3 of the FSANZ Act, </w:t>
      </w:r>
      <w:r w:rsidRPr="0041629A">
        <w:rPr>
          <w:rFonts w:eastAsia="Calibri" w:cs="Arial"/>
          <w:bCs/>
          <w:szCs w:val="22"/>
          <w:lang w:val="en-AU" w:bidi="ar-SA"/>
        </w:rPr>
        <w:t>the Authority</w:t>
      </w:r>
      <w:r w:rsidRPr="0041629A">
        <w:rPr>
          <w:szCs w:val="22"/>
        </w:rPr>
        <w:t>’s consideration of Application A1144 include</w:t>
      </w:r>
      <w:r>
        <w:rPr>
          <w:szCs w:val="22"/>
        </w:rPr>
        <w:t>d</w:t>
      </w:r>
      <w:r w:rsidRPr="0041629A">
        <w:rPr>
          <w:szCs w:val="22"/>
        </w:rPr>
        <w:t xml:space="preserve"> one round of public consultation following an assessment and the preparation of a draft Standard and associated assessment summary. </w:t>
      </w:r>
    </w:p>
    <w:p w14:paraId="65626056" w14:textId="77777777" w:rsidR="0041629A" w:rsidRPr="0041629A" w:rsidRDefault="0041629A" w:rsidP="0041629A">
      <w:pPr>
        <w:rPr>
          <w:rFonts w:eastAsia="Calibri"/>
          <w:lang w:val="en-AU" w:bidi="ar-SA"/>
        </w:rPr>
      </w:pPr>
    </w:p>
    <w:p w14:paraId="0A16A195" w14:textId="031AEBD4" w:rsidR="0041629A" w:rsidRPr="0041629A" w:rsidRDefault="0041629A" w:rsidP="0041629A">
      <w:pPr>
        <w:widowControl/>
        <w:autoSpaceDE w:val="0"/>
        <w:autoSpaceDN w:val="0"/>
        <w:adjustRightInd w:val="0"/>
        <w:rPr>
          <w:rFonts w:cs="Arial"/>
          <w:szCs w:val="22"/>
        </w:rPr>
      </w:pPr>
      <w:r w:rsidRPr="0041629A">
        <w:rPr>
          <w:rFonts w:eastAsia="Calibri" w:cs="Arial"/>
          <w:bCs/>
          <w:szCs w:val="22"/>
          <w:lang w:val="en-AU" w:bidi="ar-SA"/>
        </w:rPr>
        <w:t xml:space="preserve">A Regulation Impact Statement was not required because the proposed variations to Schedule 15 </w:t>
      </w:r>
      <w:r>
        <w:t>were concluded</w:t>
      </w:r>
      <w:r w:rsidRPr="0041629A">
        <w:t xml:space="preserve"> to have a minor impact on business and individuals. </w:t>
      </w:r>
    </w:p>
    <w:p w14:paraId="59A70C4E" w14:textId="77777777" w:rsidR="0041629A" w:rsidRPr="0041629A" w:rsidRDefault="0041629A" w:rsidP="00456BD5">
      <w:pPr>
        <w:widowControl/>
        <w:rPr>
          <w:rFonts w:eastAsia="Calibri" w:cs="Arial"/>
          <w:bCs/>
          <w:szCs w:val="22"/>
          <w:lang w:val="en-AU" w:bidi="ar-SA"/>
        </w:rPr>
      </w:pPr>
    </w:p>
    <w:p w14:paraId="27F1F1C0" w14:textId="5BC96EA8" w:rsidR="00456BD5" w:rsidRDefault="00456BD5" w:rsidP="00456BD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07D41A16" w14:textId="77777777" w:rsidR="00456BD5" w:rsidRDefault="00456BD5" w:rsidP="00456BD5">
      <w:pPr>
        <w:rPr>
          <w:rFonts w:eastAsiaTheme="minorHAnsi"/>
          <w:lang w:val="en-AU" w:bidi="ar-SA"/>
        </w:rPr>
      </w:pPr>
    </w:p>
    <w:p w14:paraId="6EF96E78" w14:textId="77777777" w:rsidR="00456BD5" w:rsidRDefault="00456BD5" w:rsidP="00456BD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720FDF70" w14:textId="77777777" w:rsidR="00456BD5" w:rsidRDefault="00456BD5" w:rsidP="00456BD5">
      <w:pPr>
        <w:rPr>
          <w:rFonts w:eastAsiaTheme="minorHAnsi"/>
          <w:lang w:val="en-AU" w:bidi="ar-SA"/>
        </w:rPr>
      </w:pPr>
    </w:p>
    <w:p w14:paraId="65FBB09D" w14:textId="77777777" w:rsidR="00456BD5" w:rsidRPr="00432A42" w:rsidRDefault="00456BD5" w:rsidP="00456BD5">
      <w:pPr>
        <w:rPr>
          <w:b/>
          <w:lang w:val="en-AU" w:eastAsia="en-GB" w:bidi="ar-SA"/>
        </w:rPr>
      </w:pPr>
      <w:r w:rsidRPr="00432A42">
        <w:rPr>
          <w:b/>
        </w:rPr>
        <w:t>6.</w:t>
      </w:r>
      <w:r w:rsidRPr="00432A42">
        <w:rPr>
          <w:b/>
        </w:rPr>
        <w:tab/>
      </w:r>
      <w:r>
        <w:rPr>
          <w:b/>
          <w:lang w:val="en-AU" w:eastAsia="en-GB" w:bidi="ar-SA"/>
        </w:rPr>
        <w:t>Variation</w:t>
      </w:r>
    </w:p>
    <w:p w14:paraId="03B36AA7" w14:textId="77777777" w:rsidR="00456BD5" w:rsidRPr="00432A42" w:rsidRDefault="00456BD5" w:rsidP="00456BD5">
      <w:pPr>
        <w:rPr>
          <w:b/>
        </w:rPr>
      </w:pPr>
    </w:p>
    <w:p w14:paraId="3AEACDF9" w14:textId="62BC4C28" w:rsidR="00741976" w:rsidRDefault="00741976" w:rsidP="00845286">
      <w:pPr>
        <w:rPr>
          <w:i/>
        </w:rPr>
      </w:pPr>
      <w:r>
        <w:rPr>
          <w:i/>
        </w:rPr>
        <w:t>Item [1.1]</w:t>
      </w:r>
    </w:p>
    <w:p w14:paraId="672F09EA" w14:textId="243C85D5" w:rsidR="00741976" w:rsidRDefault="00741976" w:rsidP="00845286"/>
    <w:p w14:paraId="40E70EBA" w14:textId="49E68B3B" w:rsidR="00741976" w:rsidRDefault="00741976" w:rsidP="00845286">
      <w:r>
        <w:t xml:space="preserve">Item [1.1] makes a general change to how food additives are permitted in food categories (headings) in section S15—2. This relates to how the hierarchical approach to food additive permissions operate. The change makes it clear that the hierarchical approach as detailed in section S15—2 operates unless explicitly stated otherwise under the specific class (food category). </w:t>
      </w:r>
    </w:p>
    <w:p w14:paraId="586E3ED8" w14:textId="77777777" w:rsidR="00741976" w:rsidRPr="00741976" w:rsidRDefault="00741976" w:rsidP="00845286"/>
    <w:p w14:paraId="6CEF126D" w14:textId="54F21C28" w:rsidR="00845286" w:rsidRPr="00845286" w:rsidRDefault="00845286" w:rsidP="00845286">
      <w:r w:rsidRPr="00845286">
        <w:rPr>
          <w:i/>
        </w:rPr>
        <w:t>Item [1.</w:t>
      </w:r>
      <w:r w:rsidR="00741976">
        <w:rPr>
          <w:i/>
        </w:rPr>
        <w:t>2</w:t>
      </w:r>
      <w:r w:rsidRPr="00845286">
        <w:rPr>
          <w:i/>
        </w:rPr>
        <w:t xml:space="preserve">] </w:t>
      </w:r>
    </w:p>
    <w:p w14:paraId="2AA2BF48" w14:textId="77777777" w:rsidR="00845286" w:rsidRPr="00845286" w:rsidRDefault="00845286" w:rsidP="00845286"/>
    <w:p w14:paraId="40910559" w14:textId="13294EC2" w:rsidR="00845286" w:rsidRPr="00845286" w:rsidRDefault="00845286" w:rsidP="00845286">
      <w:r w:rsidRPr="00845286">
        <w:t>Item [1.</w:t>
      </w:r>
      <w:r w:rsidR="00741976">
        <w:t>2</w:t>
      </w:r>
      <w:r w:rsidRPr="00845286">
        <w:t>] of the draft variation amend</w:t>
      </w:r>
      <w:r>
        <w:t>s</w:t>
      </w:r>
      <w:r w:rsidRPr="00845286">
        <w:t xml:space="preserve"> the table to section S15—5 to include </w:t>
      </w:r>
      <w:r w:rsidR="003008A5">
        <w:t>the relocated</w:t>
      </w:r>
      <w:r w:rsidRPr="00845286">
        <w:t xml:space="preserve"> food category 4.3.0.5 (Coconut milk coconut cream and coconut syrup). </w:t>
      </w:r>
      <w:r w:rsidR="003008A5">
        <w:t>This</w:t>
      </w:r>
      <w:r w:rsidRPr="00845286">
        <w:t xml:space="preserve"> food category provide</w:t>
      </w:r>
      <w:r>
        <w:t>s</w:t>
      </w:r>
      <w:r w:rsidRPr="00845286">
        <w:t xml:space="preserve"> permission for benzoates (210-213) in coconut milk</w:t>
      </w:r>
      <w:r>
        <w:t>,</w:t>
      </w:r>
      <w:r w:rsidRPr="00845286">
        <w:t xml:space="preserve"> coconut cream and coconut syrup, subject to a maximum permitted level of 1000 mg/kg. It also provide</w:t>
      </w:r>
      <w:r>
        <w:t>s</w:t>
      </w:r>
      <w:r w:rsidRPr="00845286">
        <w:t xml:space="preserve"> permission for sulphites (220-225, 228) in these foods subject to a maximum permitted level of 30 mg/kg.</w:t>
      </w:r>
      <w:r w:rsidR="00411506">
        <w:t xml:space="preserve"> Colour</w:t>
      </w:r>
      <w:r w:rsidR="001300B0">
        <w:t>ings</w:t>
      </w:r>
      <w:r w:rsidR="00411506">
        <w:t xml:space="preserve"> are not permitted to be added to these products.</w:t>
      </w:r>
    </w:p>
    <w:p w14:paraId="1686F928" w14:textId="77777777" w:rsidR="00845286" w:rsidRPr="00845286" w:rsidRDefault="00845286" w:rsidP="00845286"/>
    <w:p w14:paraId="5311347E" w14:textId="091EDC76" w:rsidR="00845286" w:rsidRPr="00845286" w:rsidRDefault="00845286" w:rsidP="00845286">
      <w:r w:rsidRPr="00845286">
        <w:rPr>
          <w:i/>
        </w:rPr>
        <w:t>Item [1.</w:t>
      </w:r>
      <w:r w:rsidR="00741976">
        <w:rPr>
          <w:i/>
        </w:rPr>
        <w:t>3</w:t>
      </w:r>
      <w:r w:rsidRPr="00845286">
        <w:rPr>
          <w:i/>
        </w:rPr>
        <w:t xml:space="preserve">] </w:t>
      </w:r>
    </w:p>
    <w:p w14:paraId="5617B21E" w14:textId="77777777" w:rsidR="00845286" w:rsidRPr="00845286" w:rsidRDefault="00845286" w:rsidP="00845286">
      <w:r w:rsidRPr="00845286">
        <w:t xml:space="preserve"> </w:t>
      </w:r>
    </w:p>
    <w:p w14:paraId="66191BC3" w14:textId="2F58E323" w:rsidR="00845286" w:rsidRPr="00845286" w:rsidRDefault="00845286" w:rsidP="00845286">
      <w:r w:rsidRPr="00845286">
        <w:t>Item [1.</w:t>
      </w:r>
      <w:r w:rsidR="00741976">
        <w:t>3</w:t>
      </w:r>
      <w:r w:rsidRPr="00845286">
        <w:t>] of the draft variation make</w:t>
      </w:r>
      <w:r>
        <w:t>s</w:t>
      </w:r>
      <w:r w:rsidRPr="00845286">
        <w:t xml:space="preserve"> two consequential amendments to the table to section S15—5 that are required because of the amendment made by Item [1.</w:t>
      </w:r>
      <w:r w:rsidR="00741976">
        <w:t>2</w:t>
      </w:r>
      <w:r w:rsidRPr="00845286">
        <w:t>]. It remove</w:t>
      </w:r>
      <w:r>
        <w:t>s</w:t>
      </w:r>
      <w:r w:rsidRPr="00845286">
        <w:t xml:space="preserve"> food category 14.1.2.1.1 and the permissions contained in that category from the table. It also change</w:t>
      </w:r>
      <w:r>
        <w:t>s</w:t>
      </w:r>
      <w:r w:rsidRPr="00845286">
        <w:t xml:space="preserve"> </w:t>
      </w:r>
      <w:r>
        <w:t xml:space="preserve">the food category </w:t>
      </w:r>
      <w:r w:rsidRPr="00845286">
        <w:t>number 14.1.2.1.2 (Tomato juices pH&lt;4.5) to 14.1.2.1.1 to reflect that removal.</w:t>
      </w:r>
    </w:p>
    <w:p w14:paraId="6C4AF323" w14:textId="77777777" w:rsidR="00845286" w:rsidRPr="00845286" w:rsidRDefault="00845286" w:rsidP="00845286"/>
    <w:p w14:paraId="1B6C3C33" w14:textId="77777777" w:rsidR="00456BD5" w:rsidRDefault="00456BD5" w:rsidP="00456BD5"/>
    <w:p w14:paraId="224E2342" w14:textId="77777777" w:rsidR="00456BD5" w:rsidRDefault="00456BD5" w:rsidP="00456BD5">
      <w:pPr>
        <w:rPr>
          <w:lang w:val="en-AU" w:eastAsia="en-GB" w:bidi="ar-SA"/>
        </w:rPr>
      </w:pPr>
    </w:p>
    <w:p w14:paraId="2AAB4D54" w14:textId="77777777" w:rsidR="00456BD5" w:rsidRDefault="00456BD5" w:rsidP="00456BD5">
      <w:pPr>
        <w:pStyle w:val="Heading2"/>
      </w:pPr>
      <w:r>
        <w:br w:type="page"/>
      </w:r>
    </w:p>
    <w:p w14:paraId="08C26BC2" w14:textId="3B6BC0A1" w:rsidR="00795D86" w:rsidRPr="00411506" w:rsidRDefault="003C4969" w:rsidP="007D0189">
      <w:pPr>
        <w:pStyle w:val="Heading2"/>
        <w:ind w:left="0" w:firstLine="0"/>
      </w:pPr>
      <w:bookmarkStart w:id="101" w:name="_Toc512499321"/>
      <w:r w:rsidRPr="00411506">
        <w:lastRenderedPageBreak/>
        <w:t xml:space="preserve">Attachment </w:t>
      </w:r>
      <w:bookmarkStart w:id="102" w:name="_Toc11735637"/>
      <w:bookmarkStart w:id="103" w:name="_Toc29883122"/>
      <w:bookmarkStart w:id="104" w:name="_Toc41906809"/>
      <w:bookmarkStart w:id="105" w:name="_Toc41907556"/>
      <w:bookmarkStart w:id="106" w:name="_Toc120358587"/>
      <w:bookmarkStart w:id="107" w:name="_Toc175381446"/>
      <w:bookmarkStart w:id="108" w:name="_Toc175381454"/>
      <w:bookmarkEnd w:id="98"/>
      <w:bookmarkEnd w:id="99"/>
      <w:r w:rsidR="007D0189" w:rsidRPr="00411506">
        <w:t>C</w:t>
      </w:r>
      <w:r w:rsidR="00486C66" w:rsidRPr="00411506">
        <w:t xml:space="preserve"> – </w:t>
      </w:r>
      <w:r w:rsidR="00795D86" w:rsidRPr="00411506">
        <w:t xml:space="preserve">Draft variation to the </w:t>
      </w:r>
      <w:r w:rsidR="00795D86" w:rsidRPr="00411506">
        <w:rPr>
          <w:i/>
        </w:rPr>
        <w:t>Australia New Zealand Food Standards Code</w:t>
      </w:r>
      <w:r w:rsidR="00E47D3B" w:rsidRPr="00411506">
        <w:rPr>
          <w:i/>
        </w:rPr>
        <w:t xml:space="preserve"> </w:t>
      </w:r>
      <w:r w:rsidR="00E47D3B" w:rsidRPr="00411506">
        <w:t>(call for submissions)</w:t>
      </w:r>
      <w:bookmarkEnd w:id="101"/>
    </w:p>
    <w:p w14:paraId="4031FFEF" w14:textId="77777777" w:rsidR="00411506" w:rsidRPr="0041629A" w:rsidRDefault="00411506" w:rsidP="00411506">
      <w:pPr>
        <w:tabs>
          <w:tab w:val="left" w:pos="851"/>
        </w:tabs>
        <w:rPr>
          <w:noProof/>
          <w:sz w:val="20"/>
          <w:szCs w:val="20"/>
          <w:lang w:val="en-AU" w:eastAsia="en-AU" w:bidi="ar-SA"/>
        </w:rPr>
      </w:pPr>
      <w:r w:rsidRPr="0041629A">
        <w:rPr>
          <w:noProof/>
          <w:sz w:val="20"/>
          <w:szCs w:val="20"/>
          <w:lang w:eastAsia="en-GB" w:bidi="ar-SA"/>
        </w:rPr>
        <w:drawing>
          <wp:inline distT="0" distB="0" distL="0" distR="0" wp14:anchorId="71AF8169" wp14:editId="75047EE5">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934559B" w14:textId="77777777" w:rsidR="00411506" w:rsidRPr="0041629A" w:rsidRDefault="00411506" w:rsidP="00411506">
      <w:pPr>
        <w:pBdr>
          <w:bottom w:val="single" w:sz="4" w:space="1" w:color="auto"/>
        </w:pBdr>
        <w:tabs>
          <w:tab w:val="left" w:pos="851"/>
        </w:tabs>
        <w:rPr>
          <w:b/>
          <w:bCs/>
          <w:szCs w:val="20"/>
          <w:lang w:bidi="ar-SA"/>
        </w:rPr>
      </w:pPr>
    </w:p>
    <w:p w14:paraId="47C4F6B9" w14:textId="77777777" w:rsidR="00411506" w:rsidRPr="0041629A" w:rsidRDefault="00411506" w:rsidP="00411506">
      <w:pPr>
        <w:pBdr>
          <w:bottom w:val="single" w:sz="4" w:space="1" w:color="auto"/>
        </w:pBdr>
        <w:tabs>
          <w:tab w:val="left" w:pos="851"/>
        </w:tabs>
        <w:rPr>
          <w:b/>
          <w:sz w:val="20"/>
          <w:szCs w:val="20"/>
          <w:lang w:bidi="ar-SA"/>
        </w:rPr>
      </w:pPr>
      <w:r w:rsidRPr="0041629A">
        <w:rPr>
          <w:b/>
          <w:sz w:val="20"/>
          <w:szCs w:val="20"/>
          <w:lang w:bidi="ar-SA"/>
        </w:rPr>
        <w:t>Food Standards (Application A1144 – Re-categorising Coconut Milk for Food Additive Permissions) Variation</w:t>
      </w:r>
    </w:p>
    <w:p w14:paraId="6A39E1C2" w14:textId="77777777" w:rsidR="00411506" w:rsidRPr="0041629A" w:rsidRDefault="00411506" w:rsidP="00411506">
      <w:pPr>
        <w:pBdr>
          <w:bottom w:val="single" w:sz="4" w:space="1" w:color="auto"/>
        </w:pBdr>
        <w:tabs>
          <w:tab w:val="left" w:pos="851"/>
        </w:tabs>
        <w:rPr>
          <w:b/>
          <w:sz w:val="20"/>
          <w:szCs w:val="20"/>
          <w:lang w:bidi="ar-SA"/>
        </w:rPr>
      </w:pPr>
    </w:p>
    <w:p w14:paraId="4996C56A" w14:textId="77777777" w:rsidR="00411506" w:rsidRPr="0041629A" w:rsidRDefault="00411506" w:rsidP="00411506">
      <w:pPr>
        <w:tabs>
          <w:tab w:val="left" w:pos="851"/>
        </w:tabs>
        <w:rPr>
          <w:sz w:val="20"/>
          <w:szCs w:val="20"/>
          <w:lang w:bidi="ar-SA"/>
        </w:rPr>
      </w:pPr>
    </w:p>
    <w:p w14:paraId="3820499A" w14:textId="77777777" w:rsidR="00411506" w:rsidRPr="0041629A" w:rsidRDefault="00411506" w:rsidP="00411506">
      <w:pPr>
        <w:tabs>
          <w:tab w:val="left" w:pos="851"/>
        </w:tabs>
        <w:rPr>
          <w:sz w:val="20"/>
          <w:szCs w:val="20"/>
          <w:lang w:bidi="ar-SA"/>
        </w:rPr>
      </w:pPr>
      <w:r w:rsidRPr="0041629A">
        <w:rPr>
          <w:sz w:val="20"/>
          <w:szCs w:val="20"/>
          <w:lang w:bidi="ar-SA"/>
        </w:rPr>
        <w:t xml:space="preserve">The Board of Food Standards Australia New Zealand gives notice of the making of this variation under section 92 of the </w:t>
      </w:r>
      <w:r w:rsidRPr="0041629A">
        <w:rPr>
          <w:i/>
          <w:sz w:val="20"/>
          <w:szCs w:val="20"/>
          <w:lang w:bidi="ar-SA"/>
        </w:rPr>
        <w:t>Food Standards Australia New Zealand Act 1991</w:t>
      </w:r>
      <w:r w:rsidRPr="0041629A">
        <w:rPr>
          <w:sz w:val="20"/>
          <w:szCs w:val="20"/>
          <w:lang w:bidi="ar-SA"/>
        </w:rPr>
        <w:t>.  The variation commences on the date specified in clause 3 of this variation.</w:t>
      </w:r>
    </w:p>
    <w:p w14:paraId="49B46778" w14:textId="77777777" w:rsidR="00411506" w:rsidRPr="0041629A" w:rsidRDefault="00411506" w:rsidP="00411506">
      <w:pPr>
        <w:tabs>
          <w:tab w:val="left" w:pos="851"/>
        </w:tabs>
        <w:rPr>
          <w:sz w:val="20"/>
          <w:szCs w:val="20"/>
          <w:lang w:bidi="ar-SA"/>
        </w:rPr>
      </w:pPr>
    </w:p>
    <w:p w14:paraId="28F24E39" w14:textId="77777777" w:rsidR="00411506" w:rsidRPr="0041629A" w:rsidRDefault="00411506" w:rsidP="00411506">
      <w:pPr>
        <w:tabs>
          <w:tab w:val="left" w:pos="851"/>
        </w:tabs>
        <w:rPr>
          <w:sz w:val="20"/>
          <w:szCs w:val="20"/>
          <w:lang w:bidi="ar-SA"/>
        </w:rPr>
      </w:pPr>
      <w:r w:rsidRPr="0041629A">
        <w:rPr>
          <w:sz w:val="20"/>
          <w:szCs w:val="20"/>
          <w:lang w:bidi="ar-SA"/>
        </w:rPr>
        <w:t>Dated [To be completed by the Delegate]</w:t>
      </w:r>
    </w:p>
    <w:p w14:paraId="72AF9C33" w14:textId="77777777" w:rsidR="00411506" w:rsidRPr="0041629A" w:rsidRDefault="00411506" w:rsidP="00411506">
      <w:pPr>
        <w:tabs>
          <w:tab w:val="left" w:pos="851"/>
        </w:tabs>
        <w:rPr>
          <w:sz w:val="20"/>
          <w:szCs w:val="20"/>
          <w:lang w:bidi="ar-SA"/>
        </w:rPr>
      </w:pPr>
    </w:p>
    <w:p w14:paraId="560832E8" w14:textId="77777777" w:rsidR="00411506" w:rsidRPr="0041629A" w:rsidRDefault="00411506" w:rsidP="00411506">
      <w:pPr>
        <w:tabs>
          <w:tab w:val="left" w:pos="851"/>
        </w:tabs>
        <w:rPr>
          <w:sz w:val="20"/>
          <w:szCs w:val="20"/>
          <w:lang w:bidi="ar-SA"/>
        </w:rPr>
      </w:pPr>
    </w:p>
    <w:p w14:paraId="1395DB28" w14:textId="77777777" w:rsidR="00411506" w:rsidRPr="0041629A" w:rsidRDefault="00411506" w:rsidP="00411506">
      <w:pPr>
        <w:tabs>
          <w:tab w:val="left" w:pos="851"/>
        </w:tabs>
        <w:rPr>
          <w:sz w:val="20"/>
          <w:szCs w:val="20"/>
          <w:lang w:bidi="ar-SA"/>
        </w:rPr>
      </w:pPr>
    </w:p>
    <w:p w14:paraId="77053E15" w14:textId="77777777" w:rsidR="00411506" w:rsidRPr="0041629A" w:rsidRDefault="00411506" w:rsidP="00411506">
      <w:pPr>
        <w:tabs>
          <w:tab w:val="left" w:pos="851"/>
        </w:tabs>
        <w:rPr>
          <w:sz w:val="20"/>
          <w:szCs w:val="20"/>
          <w:lang w:bidi="ar-SA"/>
        </w:rPr>
      </w:pPr>
    </w:p>
    <w:p w14:paraId="1F2BA072" w14:textId="77777777" w:rsidR="00411506" w:rsidRPr="0041629A" w:rsidRDefault="00411506" w:rsidP="00411506">
      <w:pPr>
        <w:tabs>
          <w:tab w:val="left" w:pos="851"/>
        </w:tabs>
        <w:rPr>
          <w:sz w:val="20"/>
          <w:szCs w:val="20"/>
          <w:lang w:bidi="ar-SA"/>
        </w:rPr>
      </w:pPr>
    </w:p>
    <w:p w14:paraId="67B6EFC8" w14:textId="77777777" w:rsidR="00411506" w:rsidRPr="0041629A" w:rsidRDefault="00411506" w:rsidP="00411506">
      <w:pPr>
        <w:tabs>
          <w:tab w:val="left" w:pos="851"/>
        </w:tabs>
        <w:rPr>
          <w:sz w:val="20"/>
          <w:szCs w:val="20"/>
          <w:lang w:bidi="ar-SA"/>
        </w:rPr>
      </w:pPr>
      <w:r w:rsidRPr="0041629A">
        <w:rPr>
          <w:sz w:val="20"/>
          <w:szCs w:val="20"/>
          <w:lang w:bidi="ar-SA"/>
        </w:rPr>
        <w:t>Glen Neal</w:t>
      </w:r>
    </w:p>
    <w:p w14:paraId="7019B899" w14:textId="77777777" w:rsidR="00411506" w:rsidRPr="0041629A" w:rsidRDefault="00411506" w:rsidP="00411506">
      <w:pPr>
        <w:tabs>
          <w:tab w:val="left" w:pos="851"/>
        </w:tabs>
        <w:rPr>
          <w:sz w:val="20"/>
          <w:szCs w:val="20"/>
          <w:lang w:bidi="ar-SA"/>
        </w:rPr>
      </w:pPr>
      <w:r w:rsidRPr="0041629A">
        <w:rPr>
          <w:sz w:val="20"/>
          <w:szCs w:val="20"/>
          <w:lang w:bidi="ar-SA"/>
        </w:rPr>
        <w:t>General Manager, Risk Management &amp; Intelligence</w:t>
      </w:r>
    </w:p>
    <w:p w14:paraId="25CBC9D5" w14:textId="77777777" w:rsidR="00411506" w:rsidRPr="0041629A" w:rsidRDefault="00411506" w:rsidP="00411506">
      <w:pPr>
        <w:tabs>
          <w:tab w:val="left" w:pos="851"/>
        </w:tabs>
        <w:rPr>
          <w:sz w:val="20"/>
          <w:szCs w:val="20"/>
          <w:lang w:bidi="ar-SA"/>
        </w:rPr>
      </w:pPr>
      <w:r w:rsidRPr="0041629A">
        <w:rPr>
          <w:sz w:val="20"/>
          <w:szCs w:val="20"/>
          <w:lang w:bidi="ar-SA"/>
        </w:rPr>
        <w:t>Delegate of the Board of Food Standards Australia New Zealand</w:t>
      </w:r>
    </w:p>
    <w:p w14:paraId="160ABAC9" w14:textId="77777777" w:rsidR="00411506" w:rsidRPr="0041629A" w:rsidRDefault="00411506" w:rsidP="00411506">
      <w:pPr>
        <w:tabs>
          <w:tab w:val="left" w:pos="851"/>
        </w:tabs>
        <w:rPr>
          <w:sz w:val="20"/>
          <w:szCs w:val="20"/>
          <w:lang w:bidi="ar-SA"/>
        </w:rPr>
      </w:pPr>
    </w:p>
    <w:p w14:paraId="34AC72A8" w14:textId="77777777" w:rsidR="00411506" w:rsidRPr="0041629A" w:rsidRDefault="00411506" w:rsidP="00411506">
      <w:pPr>
        <w:tabs>
          <w:tab w:val="left" w:pos="851"/>
        </w:tabs>
        <w:rPr>
          <w:sz w:val="20"/>
          <w:szCs w:val="20"/>
          <w:lang w:bidi="ar-SA"/>
        </w:rPr>
      </w:pPr>
    </w:p>
    <w:p w14:paraId="56B7755D" w14:textId="77777777" w:rsidR="00411506" w:rsidRPr="0041629A" w:rsidRDefault="00411506" w:rsidP="00411506">
      <w:pPr>
        <w:tabs>
          <w:tab w:val="left" w:pos="851"/>
        </w:tabs>
        <w:rPr>
          <w:sz w:val="20"/>
          <w:szCs w:val="20"/>
          <w:lang w:bidi="ar-SA"/>
        </w:rPr>
      </w:pPr>
    </w:p>
    <w:p w14:paraId="571E64EC" w14:textId="77777777" w:rsidR="00411506" w:rsidRPr="0041629A" w:rsidRDefault="00411506" w:rsidP="00411506">
      <w:pPr>
        <w:tabs>
          <w:tab w:val="left" w:pos="851"/>
        </w:tabs>
        <w:rPr>
          <w:sz w:val="20"/>
          <w:szCs w:val="20"/>
          <w:lang w:bidi="ar-SA"/>
        </w:rPr>
      </w:pPr>
    </w:p>
    <w:p w14:paraId="4412A067" w14:textId="77777777" w:rsidR="00411506" w:rsidRPr="0041629A" w:rsidRDefault="00411506" w:rsidP="00411506">
      <w:pPr>
        <w:tabs>
          <w:tab w:val="left" w:pos="851"/>
        </w:tabs>
        <w:rPr>
          <w:sz w:val="20"/>
          <w:szCs w:val="20"/>
          <w:lang w:bidi="ar-SA"/>
        </w:rPr>
      </w:pPr>
    </w:p>
    <w:p w14:paraId="19A07420" w14:textId="77777777" w:rsidR="00411506" w:rsidRPr="0041629A" w:rsidRDefault="00411506" w:rsidP="00411506">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41629A">
        <w:rPr>
          <w:b/>
          <w:sz w:val="20"/>
          <w:szCs w:val="20"/>
          <w:lang w:val="en-AU" w:bidi="ar-SA"/>
        </w:rPr>
        <w:t xml:space="preserve">Note:  </w:t>
      </w:r>
    </w:p>
    <w:p w14:paraId="3B93A7E6" w14:textId="77777777" w:rsidR="00411506" w:rsidRPr="0041629A" w:rsidRDefault="00411506" w:rsidP="00411506">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2A9CE5D8" w14:textId="77777777" w:rsidR="00411506" w:rsidRPr="0041629A" w:rsidRDefault="00411506" w:rsidP="00411506">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41629A">
        <w:rPr>
          <w:sz w:val="20"/>
          <w:szCs w:val="20"/>
          <w:lang w:val="en-AU" w:bidi="ar-SA"/>
        </w:rPr>
        <w:t xml:space="preserve">This variation will be published in the Commonwealth of Australia Gazette No. FSC </w:t>
      </w:r>
      <w:r w:rsidRPr="0041629A">
        <w:rPr>
          <w:color w:val="FF0000"/>
          <w:sz w:val="20"/>
          <w:szCs w:val="20"/>
          <w:lang w:val="en-AU" w:bidi="ar-SA"/>
        </w:rPr>
        <w:t>XX on XX Month 20XX</w:t>
      </w:r>
      <w:r w:rsidRPr="0041629A">
        <w:rPr>
          <w:sz w:val="20"/>
          <w:szCs w:val="20"/>
          <w:lang w:val="en-AU" w:bidi="ar-SA"/>
        </w:rPr>
        <w:t xml:space="preserve">. This means that this date is the gazettal date for the purposes of clause 3 of the variation. </w:t>
      </w:r>
    </w:p>
    <w:p w14:paraId="602A474A" w14:textId="77777777" w:rsidR="00411506" w:rsidRPr="0041629A" w:rsidRDefault="00411506" w:rsidP="00411506">
      <w:pPr>
        <w:tabs>
          <w:tab w:val="left" w:pos="851"/>
        </w:tabs>
        <w:rPr>
          <w:sz w:val="20"/>
          <w:szCs w:val="20"/>
          <w:lang w:bidi="ar-SA"/>
        </w:rPr>
      </w:pPr>
    </w:p>
    <w:p w14:paraId="50FDC816" w14:textId="77777777" w:rsidR="00411506" w:rsidRPr="0041629A" w:rsidRDefault="00411506" w:rsidP="00411506">
      <w:pPr>
        <w:widowControl/>
        <w:rPr>
          <w:sz w:val="20"/>
          <w:szCs w:val="20"/>
          <w:lang w:bidi="ar-SA"/>
        </w:rPr>
      </w:pPr>
      <w:r w:rsidRPr="0041629A">
        <w:rPr>
          <w:sz w:val="20"/>
          <w:szCs w:val="20"/>
          <w:lang w:bidi="ar-SA"/>
        </w:rPr>
        <w:br w:type="page"/>
      </w:r>
    </w:p>
    <w:p w14:paraId="32F1C48B" w14:textId="77777777" w:rsidR="00411506" w:rsidRPr="0041629A" w:rsidRDefault="00411506" w:rsidP="00411506">
      <w:pPr>
        <w:spacing w:before="120" w:after="120"/>
        <w:ind w:left="851" w:hanging="851"/>
        <w:rPr>
          <w:b/>
          <w:sz w:val="20"/>
          <w:szCs w:val="20"/>
          <w:lang w:bidi="ar-SA"/>
        </w:rPr>
      </w:pPr>
      <w:r w:rsidRPr="0041629A">
        <w:rPr>
          <w:b/>
          <w:sz w:val="20"/>
          <w:szCs w:val="20"/>
          <w:lang w:bidi="ar-SA"/>
        </w:rPr>
        <w:lastRenderedPageBreak/>
        <w:t>1</w:t>
      </w:r>
      <w:r w:rsidRPr="0041629A">
        <w:rPr>
          <w:b/>
          <w:sz w:val="20"/>
          <w:szCs w:val="20"/>
          <w:lang w:bidi="ar-SA"/>
        </w:rPr>
        <w:tab/>
        <w:t>Name</w:t>
      </w:r>
    </w:p>
    <w:p w14:paraId="000DC617" w14:textId="77777777" w:rsidR="00411506" w:rsidRPr="0041629A" w:rsidRDefault="00411506" w:rsidP="00411506">
      <w:pPr>
        <w:widowControl/>
        <w:tabs>
          <w:tab w:val="left" w:pos="851"/>
        </w:tabs>
        <w:spacing w:before="120" w:after="120"/>
        <w:rPr>
          <w:sz w:val="20"/>
          <w:szCs w:val="20"/>
          <w:lang w:bidi="ar-SA"/>
        </w:rPr>
      </w:pPr>
      <w:r w:rsidRPr="0041629A">
        <w:rPr>
          <w:sz w:val="20"/>
          <w:szCs w:val="20"/>
          <w:lang w:bidi="ar-SA"/>
        </w:rPr>
        <w:t xml:space="preserve">This instrument is the </w:t>
      </w:r>
      <w:r w:rsidRPr="0041629A">
        <w:rPr>
          <w:i/>
          <w:sz w:val="20"/>
          <w:szCs w:val="20"/>
          <w:lang w:bidi="ar-SA"/>
        </w:rPr>
        <w:t>Food Standards (Application A1144 – Re-categorising Coconut Milk for Food Additive Permissions) Variation</w:t>
      </w:r>
      <w:r w:rsidRPr="0041629A">
        <w:rPr>
          <w:sz w:val="20"/>
          <w:szCs w:val="20"/>
          <w:lang w:bidi="ar-SA"/>
        </w:rPr>
        <w:t>.</w:t>
      </w:r>
    </w:p>
    <w:p w14:paraId="2B751FAC" w14:textId="77777777" w:rsidR="00411506" w:rsidRPr="0041629A" w:rsidRDefault="00411506" w:rsidP="00411506">
      <w:pPr>
        <w:spacing w:before="120" w:after="120"/>
        <w:ind w:left="851" w:hanging="851"/>
        <w:rPr>
          <w:b/>
          <w:sz w:val="20"/>
          <w:szCs w:val="20"/>
          <w:lang w:bidi="ar-SA"/>
        </w:rPr>
      </w:pPr>
      <w:r w:rsidRPr="0041629A">
        <w:rPr>
          <w:b/>
          <w:sz w:val="20"/>
          <w:szCs w:val="20"/>
          <w:lang w:bidi="ar-SA"/>
        </w:rPr>
        <w:t>2</w:t>
      </w:r>
      <w:r w:rsidRPr="0041629A">
        <w:rPr>
          <w:b/>
          <w:sz w:val="20"/>
          <w:szCs w:val="20"/>
          <w:lang w:bidi="ar-SA"/>
        </w:rPr>
        <w:tab/>
        <w:t xml:space="preserve">Variation to a standard in the </w:t>
      </w:r>
      <w:r w:rsidRPr="0041629A">
        <w:rPr>
          <w:b/>
          <w:i/>
          <w:sz w:val="20"/>
          <w:szCs w:val="20"/>
          <w:lang w:bidi="ar-SA"/>
        </w:rPr>
        <w:t>Australia New Zealand Food Standards Code</w:t>
      </w:r>
    </w:p>
    <w:p w14:paraId="474CCF9E" w14:textId="77777777" w:rsidR="00411506" w:rsidRPr="0041629A" w:rsidRDefault="00411506" w:rsidP="00411506">
      <w:pPr>
        <w:widowControl/>
        <w:tabs>
          <w:tab w:val="left" w:pos="851"/>
        </w:tabs>
        <w:spacing w:before="120" w:after="120"/>
        <w:rPr>
          <w:sz w:val="20"/>
          <w:szCs w:val="20"/>
          <w:lang w:bidi="ar-SA"/>
        </w:rPr>
      </w:pPr>
      <w:r w:rsidRPr="0041629A">
        <w:rPr>
          <w:sz w:val="20"/>
          <w:szCs w:val="20"/>
          <w:lang w:bidi="ar-SA"/>
        </w:rPr>
        <w:t xml:space="preserve">The Schedule varies a Standard in the </w:t>
      </w:r>
      <w:r w:rsidRPr="0041629A">
        <w:rPr>
          <w:i/>
          <w:sz w:val="20"/>
          <w:szCs w:val="20"/>
          <w:lang w:bidi="ar-SA"/>
        </w:rPr>
        <w:t>Australia New Zealand Food Standards Code</w:t>
      </w:r>
      <w:r w:rsidRPr="0041629A">
        <w:rPr>
          <w:sz w:val="20"/>
          <w:szCs w:val="20"/>
          <w:lang w:bidi="ar-SA"/>
        </w:rPr>
        <w:t>.</w:t>
      </w:r>
    </w:p>
    <w:p w14:paraId="68C5C879" w14:textId="77777777" w:rsidR="00411506" w:rsidRPr="0041629A" w:rsidRDefault="00411506" w:rsidP="00411506">
      <w:pPr>
        <w:spacing w:before="120" w:after="120"/>
        <w:ind w:left="851" w:hanging="851"/>
        <w:rPr>
          <w:b/>
          <w:sz w:val="20"/>
          <w:szCs w:val="20"/>
          <w:lang w:bidi="ar-SA"/>
        </w:rPr>
      </w:pPr>
      <w:r w:rsidRPr="0041629A">
        <w:rPr>
          <w:b/>
          <w:sz w:val="20"/>
          <w:szCs w:val="20"/>
          <w:lang w:bidi="ar-SA"/>
        </w:rPr>
        <w:t>3</w:t>
      </w:r>
      <w:r w:rsidRPr="0041629A">
        <w:rPr>
          <w:b/>
          <w:sz w:val="20"/>
          <w:szCs w:val="20"/>
          <w:lang w:bidi="ar-SA"/>
        </w:rPr>
        <w:tab/>
        <w:t>Commencement</w:t>
      </w:r>
    </w:p>
    <w:p w14:paraId="06A8AF44" w14:textId="77777777" w:rsidR="00411506" w:rsidRPr="0041629A" w:rsidRDefault="00411506" w:rsidP="00411506">
      <w:pPr>
        <w:widowControl/>
        <w:tabs>
          <w:tab w:val="left" w:pos="851"/>
        </w:tabs>
        <w:spacing w:before="120" w:after="120"/>
        <w:rPr>
          <w:sz w:val="20"/>
          <w:szCs w:val="20"/>
          <w:lang w:bidi="ar-SA"/>
        </w:rPr>
      </w:pPr>
      <w:r w:rsidRPr="0041629A">
        <w:rPr>
          <w:sz w:val="20"/>
          <w:szCs w:val="20"/>
          <w:lang w:bidi="ar-SA"/>
        </w:rPr>
        <w:t>The variation commences on the date of gazettal.</w:t>
      </w:r>
    </w:p>
    <w:p w14:paraId="105866FF" w14:textId="77777777" w:rsidR="00411506" w:rsidRPr="0041629A" w:rsidRDefault="00411506" w:rsidP="00411506">
      <w:pPr>
        <w:widowControl/>
        <w:tabs>
          <w:tab w:val="left" w:pos="851"/>
        </w:tabs>
        <w:spacing w:before="120" w:after="120"/>
        <w:rPr>
          <w:sz w:val="20"/>
          <w:szCs w:val="20"/>
          <w:lang w:bidi="ar-SA"/>
        </w:rPr>
      </w:pPr>
    </w:p>
    <w:p w14:paraId="2A740D52" w14:textId="77777777" w:rsidR="00411506" w:rsidRPr="0041629A" w:rsidRDefault="00411506" w:rsidP="00411506">
      <w:pPr>
        <w:tabs>
          <w:tab w:val="left" w:pos="851"/>
        </w:tabs>
        <w:jc w:val="center"/>
        <w:rPr>
          <w:b/>
          <w:sz w:val="20"/>
          <w:szCs w:val="20"/>
          <w:lang w:bidi="ar-SA"/>
        </w:rPr>
      </w:pPr>
      <w:r w:rsidRPr="0041629A">
        <w:rPr>
          <w:b/>
          <w:sz w:val="20"/>
          <w:szCs w:val="20"/>
          <w:lang w:bidi="ar-SA"/>
        </w:rPr>
        <w:t>Schedule</w:t>
      </w:r>
    </w:p>
    <w:p w14:paraId="412FBD9C" w14:textId="77777777" w:rsidR="00411506" w:rsidRPr="0041629A" w:rsidRDefault="00411506" w:rsidP="00411506">
      <w:pPr>
        <w:widowControl/>
        <w:tabs>
          <w:tab w:val="left" w:pos="851"/>
        </w:tabs>
        <w:spacing w:before="120" w:after="120"/>
        <w:rPr>
          <w:color w:val="FF0000"/>
          <w:sz w:val="20"/>
          <w:szCs w:val="20"/>
          <w:lang w:bidi="ar-SA"/>
        </w:rPr>
      </w:pPr>
      <w:r w:rsidRPr="0041629A">
        <w:rPr>
          <w:b/>
          <w:sz w:val="20"/>
          <w:szCs w:val="20"/>
        </w:rPr>
        <w:t>[1]</w:t>
      </w:r>
      <w:r w:rsidRPr="0041629A">
        <w:rPr>
          <w:b/>
          <w:sz w:val="20"/>
          <w:szCs w:val="20"/>
        </w:rPr>
        <w:tab/>
        <w:t xml:space="preserve"> Schedule 15</w:t>
      </w:r>
      <w:r w:rsidRPr="0041629A">
        <w:rPr>
          <w:sz w:val="20"/>
          <w:szCs w:val="20"/>
        </w:rPr>
        <w:t xml:space="preserve"> is varied by</w:t>
      </w:r>
      <w:r w:rsidRPr="0041629A">
        <w:rPr>
          <w:color w:val="FF0000"/>
          <w:sz w:val="20"/>
          <w:szCs w:val="20"/>
          <w:lang w:bidi="ar-SA"/>
        </w:rPr>
        <w:t xml:space="preserve"> </w:t>
      </w:r>
    </w:p>
    <w:p w14:paraId="5F89D3B3" w14:textId="77777777" w:rsidR="00411506" w:rsidRPr="0041629A" w:rsidRDefault="00411506" w:rsidP="00411506">
      <w:pPr>
        <w:widowControl/>
        <w:tabs>
          <w:tab w:val="left" w:pos="851"/>
        </w:tabs>
        <w:rPr>
          <w:sz w:val="20"/>
          <w:szCs w:val="20"/>
          <w:lang w:bidi="ar-SA"/>
        </w:rPr>
      </w:pPr>
    </w:p>
    <w:p w14:paraId="458B658D" w14:textId="77777777" w:rsidR="00411506" w:rsidRPr="0041629A" w:rsidRDefault="00411506" w:rsidP="00411506">
      <w:pPr>
        <w:widowControl/>
        <w:tabs>
          <w:tab w:val="left" w:pos="851"/>
        </w:tabs>
        <w:rPr>
          <w:sz w:val="20"/>
          <w:szCs w:val="20"/>
          <w:lang w:bidi="ar-SA"/>
        </w:rPr>
      </w:pPr>
      <w:r w:rsidRPr="0041629A">
        <w:rPr>
          <w:sz w:val="20"/>
          <w:szCs w:val="20"/>
          <w:lang w:bidi="ar-SA"/>
        </w:rPr>
        <w:t>[1.1]</w:t>
      </w:r>
      <w:r w:rsidRPr="0041629A">
        <w:rPr>
          <w:sz w:val="20"/>
          <w:szCs w:val="20"/>
          <w:lang w:bidi="ar-SA"/>
        </w:rPr>
        <w:tab/>
        <w:t>inserting in the table to section S15—5, in numerical order</w:t>
      </w:r>
    </w:p>
    <w:p w14:paraId="0FC39ECD" w14:textId="77777777" w:rsidR="00411506" w:rsidRPr="0041629A" w:rsidRDefault="00411506" w:rsidP="00411506">
      <w:pPr>
        <w:widowControl/>
        <w:tabs>
          <w:tab w:val="left" w:pos="851"/>
        </w:tabs>
        <w:spacing w:before="120" w:after="120"/>
        <w:rPr>
          <w:sz w:val="20"/>
          <w:szCs w:val="20"/>
          <w:lang w:bidi="ar-SA"/>
        </w:rPr>
      </w:pPr>
    </w:p>
    <w:tbl>
      <w:tblPr>
        <w:tblStyle w:val="TableGrid1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411506" w:rsidRPr="0041629A" w14:paraId="1DBF3ECB" w14:textId="77777777" w:rsidTr="00111D7A">
        <w:trPr>
          <w:cantSplit/>
        </w:trPr>
        <w:tc>
          <w:tcPr>
            <w:tcW w:w="9072" w:type="dxa"/>
            <w:gridSpan w:val="4"/>
          </w:tcPr>
          <w:p w14:paraId="5EAFEA60" w14:textId="77777777" w:rsidR="00411506" w:rsidRPr="0041629A" w:rsidRDefault="00411506" w:rsidP="00111D7A">
            <w:pPr>
              <w:widowControl/>
              <w:ind w:left="1701" w:hanging="1701"/>
              <w:rPr>
                <w:rFonts w:eastAsiaTheme="minorHAnsi"/>
                <w:b/>
                <w:i/>
                <w:sz w:val="18"/>
                <w:szCs w:val="22"/>
                <w:lang w:bidi="ar-SA"/>
              </w:rPr>
            </w:pPr>
            <w:r w:rsidRPr="0041629A">
              <w:rPr>
                <w:rFonts w:eastAsiaTheme="minorHAnsi"/>
                <w:b/>
                <w:i/>
                <w:sz w:val="18"/>
                <w:szCs w:val="22"/>
                <w:lang w:bidi="ar-SA"/>
              </w:rPr>
              <w:t>4.3.0.5</w:t>
            </w:r>
            <w:r w:rsidRPr="0041629A">
              <w:rPr>
                <w:rFonts w:eastAsiaTheme="minorHAnsi"/>
                <w:b/>
                <w:i/>
                <w:sz w:val="18"/>
                <w:szCs w:val="22"/>
                <w:lang w:bidi="ar-SA"/>
              </w:rPr>
              <w:tab/>
              <w:t>Coconut milk coconut cream and coconut syrup</w:t>
            </w:r>
          </w:p>
        </w:tc>
      </w:tr>
      <w:tr w:rsidR="00411506" w:rsidRPr="0041629A" w14:paraId="393FAB54" w14:textId="77777777" w:rsidTr="00111D7A">
        <w:trPr>
          <w:cantSplit/>
        </w:trPr>
        <w:tc>
          <w:tcPr>
            <w:tcW w:w="1668" w:type="dxa"/>
          </w:tcPr>
          <w:p w14:paraId="4CD8A406" w14:textId="77777777" w:rsidR="00411506" w:rsidRPr="0041629A" w:rsidRDefault="00411506" w:rsidP="00111D7A">
            <w:pPr>
              <w:widowControl/>
              <w:spacing w:before="20" w:after="20"/>
              <w:rPr>
                <w:rFonts w:eastAsiaTheme="minorHAnsi"/>
                <w:sz w:val="18"/>
                <w:szCs w:val="22"/>
                <w:lang w:bidi="ar-SA"/>
              </w:rPr>
            </w:pPr>
            <w:r w:rsidRPr="0041629A">
              <w:rPr>
                <w:rFonts w:eastAsiaTheme="minorHAnsi"/>
                <w:sz w:val="18"/>
                <w:szCs w:val="22"/>
                <w:lang w:bidi="ar-SA"/>
              </w:rPr>
              <w:t>200 201 202 203</w:t>
            </w:r>
          </w:p>
        </w:tc>
        <w:tc>
          <w:tcPr>
            <w:tcW w:w="4252" w:type="dxa"/>
          </w:tcPr>
          <w:p w14:paraId="2E194F73" w14:textId="77777777" w:rsidR="00411506" w:rsidRPr="0041629A" w:rsidRDefault="00411506" w:rsidP="00111D7A">
            <w:pPr>
              <w:widowControl/>
              <w:spacing w:before="20" w:after="20"/>
              <w:rPr>
                <w:rFonts w:eastAsiaTheme="minorHAnsi"/>
                <w:sz w:val="18"/>
                <w:szCs w:val="22"/>
                <w:lang w:bidi="ar-SA"/>
              </w:rPr>
            </w:pPr>
            <w:r w:rsidRPr="0041629A">
              <w:rPr>
                <w:rFonts w:eastAsiaTheme="minorHAnsi"/>
                <w:sz w:val="18"/>
                <w:szCs w:val="22"/>
                <w:lang w:bidi="ar-SA"/>
              </w:rPr>
              <w:t>Sorbic acid and sodium, potassium and calcium sorbates</w:t>
            </w:r>
          </w:p>
        </w:tc>
        <w:tc>
          <w:tcPr>
            <w:tcW w:w="992" w:type="dxa"/>
          </w:tcPr>
          <w:p w14:paraId="1C09BD61" w14:textId="77777777" w:rsidR="00411506" w:rsidRPr="0041629A" w:rsidRDefault="00411506" w:rsidP="00111D7A">
            <w:pPr>
              <w:widowControl/>
              <w:spacing w:before="20" w:after="20"/>
              <w:rPr>
                <w:rFonts w:eastAsiaTheme="minorHAnsi"/>
                <w:sz w:val="18"/>
                <w:szCs w:val="22"/>
                <w:lang w:bidi="ar-SA"/>
              </w:rPr>
            </w:pPr>
            <w:r w:rsidRPr="0041629A">
              <w:rPr>
                <w:rFonts w:eastAsiaTheme="minorHAnsi"/>
                <w:sz w:val="18"/>
                <w:szCs w:val="22"/>
                <w:lang w:bidi="ar-SA"/>
              </w:rPr>
              <w:t>1 000</w:t>
            </w:r>
          </w:p>
        </w:tc>
        <w:tc>
          <w:tcPr>
            <w:tcW w:w="2160" w:type="dxa"/>
          </w:tcPr>
          <w:p w14:paraId="3CB2FA78" w14:textId="77777777" w:rsidR="00411506" w:rsidRPr="0041629A" w:rsidRDefault="00411506" w:rsidP="00111D7A">
            <w:pPr>
              <w:widowControl/>
              <w:spacing w:before="20" w:after="20"/>
              <w:rPr>
                <w:rFonts w:eastAsiaTheme="minorHAnsi"/>
                <w:sz w:val="18"/>
                <w:szCs w:val="22"/>
                <w:lang w:bidi="ar-SA"/>
              </w:rPr>
            </w:pPr>
          </w:p>
        </w:tc>
      </w:tr>
      <w:tr w:rsidR="00411506" w:rsidRPr="0041629A" w14:paraId="4D7711E7" w14:textId="77777777" w:rsidTr="00111D7A">
        <w:trPr>
          <w:cantSplit/>
        </w:trPr>
        <w:tc>
          <w:tcPr>
            <w:tcW w:w="1668" w:type="dxa"/>
          </w:tcPr>
          <w:p w14:paraId="5A9C9845" w14:textId="77777777" w:rsidR="00411506" w:rsidRPr="0041629A" w:rsidRDefault="00411506" w:rsidP="00111D7A">
            <w:pPr>
              <w:widowControl/>
              <w:spacing w:before="20" w:after="20"/>
              <w:rPr>
                <w:rFonts w:eastAsiaTheme="minorHAnsi"/>
                <w:sz w:val="18"/>
                <w:szCs w:val="22"/>
                <w:lang w:bidi="ar-SA"/>
              </w:rPr>
            </w:pPr>
            <w:r w:rsidRPr="0041629A">
              <w:rPr>
                <w:rFonts w:eastAsiaTheme="minorHAnsi"/>
                <w:sz w:val="18"/>
                <w:szCs w:val="22"/>
                <w:lang w:bidi="ar-SA"/>
              </w:rPr>
              <w:t>210 211 212 213</w:t>
            </w:r>
          </w:p>
        </w:tc>
        <w:tc>
          <w:tcPr>
            <w:tcW w:w="4252" w:type="dxa"/>
          </w:tcPr>
          <w:p w14:paraId="448A7857" w14:textId="77777777" w:rsidR="00411506" w:rsidRPr="0041629A" w:rsidRDefault="00411506" w:rsidP="00111D7A">
            <w:pPr>
              <w:widowControl/>
              <w:spacing w:before="20" w:after="20"/>
              <w:rPr>
                <w:rFonts w:eastAsiaTheme="minorHAnsi"/>
                <w:sz w:val="18"/>
                <w:szCs w:val="22"/>
                <w:lang w:bidi="ar-SA"/>
              </w:rPr>
            </w:pPr>
            <w:r w:rsidRPr="0041629A">
              <w:rPr>
                <w:rFonts w:eastAsiaTheme="minorHAnsi"/>
                <w:sz w:val="18"/>
                <w:szCs w:val="22"/>
                <w:lang w:bidi="ar-SA"/>
              </w:rPr>
              <w:t>Benzoic acid and sodium, potassium and calcium benzoates</w:t>
            </w:r>
          </w:p>
        </w:tc>
        <w:tc>
          <w:tcPr>
            <w:tcW w:w="992" w:type="dxa"/>
          </w:tcPr>
          <w:p w14:paraId="0F378351" w14:textId="77777777" w:rsidR="00411506" w:rsidRPr="0041629A" w:rsidRDefault="00411506" w:rsidP="00111D7A">
            <w:pPr>
              <w:widowControl/>
              <w:spacing w:before="20" w:after="20"/>
              <w:rPr>
                <w:rFonts w:eastAsiaTheme="minorHAnsi"/>
                <w:sz w:val="18"/>
                <w:szCs w:val="22"/>
                <w:lang w:bidi="ar-SA"/>
              </w:rPr>
            </w:pPr>
            <w:r w:rsidRPr="0041629A">
              <w:rPr>
                <w:rFonts w:eastAsiaTheme="minorHAnsi"/>
                <w:sz w:val="18"/>
                <w:szCs w:val="22"/>
                <w:lang w:bidi="ar-SA"/>
              </w:rPr>
              <w:t>1 000</w:t>
            </w:r>
          </w:p>
        </w:tc>
        <w:tc>
          <w:tcPr>
            <w:tcW w:w="2160" w:type="dxa"/>
          </w:tcPr>
          <w:p w14:paraId="5FB56881" w14:textId="77777777" w:rsidR="00411506" w:rsidRPr="0041629A" w:rsidRDefault="00411506" w:rsidP="00111D7A">
            <w:pPr>
              <w:widowControl/>
              <w:spacing w:before="20" w:after="20"/>
              <w:rPr>
                <w:rFonts w:eastAsiaTheme="minorHAnsi"/>
                <w:sz w:val="18"/>
                <w:szCs w:val="22"/>
                <w:lang w:bidi="ar-SA"/>
              </w:rPr>
            </w:pPr>
          </w:p>
        </w:tc>
      </w:tr>
      <w:tr w:rsidR="00411506" w:rsidRPr="0041629A" w14:paraId="7D06488D" w14:textId="77777777" w:rsidTr="00111D7A">
        <w:trPr>
          <w:cantSplit/>
        </w:trPr>
        <w:tc>
          <w:tcPr>
            <w:tcW w:w="1668" w:type="dxa"/>
          </w:tcPr>
          <w:p w14:paraId="6BF69A1D" w14:textId="77777777" w:rsidR="00411506" w:rsidRPr="0041629A" w:rsidRDefault="00411506" w:rsidP="00111D7A">
            <w:pPr>
              <w:widowControl/>
              <w:spacing w:before="20" w:after="20"/>
              <w:rPr>
                <w:rFonts w:eastAsiaTheme="minorHAnsi"/>
                <w:sz w:val="18"/>
                <w:szCs w:val="22"/>
                <w:lang w:bidi="ar-SA"/>
              </w:rPr>
            </w:pPr>
            <w:r w:rsidRPr="0041629A">
              <w:rPr>
                <w:rFonts w:eastAsiaTheme="minorHAnsi"/>
                <w:sz w:val="18"/>
                <w:szCs w:val="18"/>
                <w:lang w:bidi="ar-SA"/>
              </w:rPr>
              <w:t xml:space="preserve">220 221 222 223 224 225 228 </w:t>
            </w:r>
          </w:p>
        </w:tc>
        <w:tc>
          <w:tcPr>
            <w:tcW w:w="4252" w:type="dxa"/>
          </w:tcPr>
          <w:p w14:paraId="6E834A83" w14:textId="77777777" w:rsidR="00411506" w:rsidRPr="0041629A" w:rsidRDefault="00411506" w:rsidP="00111D7A">
            <w:pPr>
              <w:widowControl/>
              <w:spacing w:before="20" w:after="20"/>
              <w:rPr>
                <w:rFonts w:eastAsiaTheme="minorHAnsi"/>
                <w:sz w:val="18"/>
                <w:szCs w:val="22"/>
                <w:lang w:bidi="ar-SA"/>
              </w:rPr>
            </w:pPr>
            <w:r w:rsidRPr="0041629A">
              <w:rPr>
                <w:rFonts w:eastAsiaTheme="minorHAnsi"/>
                <w:sz w:val="18"/>
                <w:szCs w:val="18"/>
                <w:lang w:bidi="ar-SA"/>
              </w:rPr>
              <w:t>Sulphur dioxide and sodium and potassium sulphites</w:t>
            </w:r>
          </w:p>
        </w:tc>
        <w:tc>
          <w:tcPr>
            <w:tcW w:w="992" w:type="dxa"/>
          </w:tcPr>
          <w:p w14:paraId="3DCE66B8" w14:textId="77777777" w:rsidR="00411506" w:rsidRPr="0041629A" w:rsidRDefault="00411506" w:rsidP="00111D7A">
            <w:pPr>
              <w:widowControl/>
              <w:spacing w:before="20" w:after="20"/>
              <w:rPr>
                <w:rFonts w:eastAsiaTheme="minorHAnsi"/>
                <w:sz w:val="18"/>
                <w:szCs w:val="22"/>
                <w:lang w:bidi="ar-SA"/>
              </w:rPr>
            </w:pPr>
            <w:r w:rsidRPr="0041629A">
              <w:rPr>
                <w:rFonts w:eastAsiaTheme="minorHAnsi"/>
                <w:sz w:val="18"/>
                <w:szCs w:val="22"/>
                <w:lang w:bidi="ar-SA"/>
              </w:rPr>
              <w:t>30</w:t>
            </w:r>
          </w:p>
        </w:tc>
        <w:tc>
          <w:tcPr>
            <w:tcW w:w="2160" w:type="dxa"/>
          </w:tcPr>
          <w:p w14:paraId="324786AC" w14:textId="77777777" w:rsidR="00411506" w:rsidRPr="0041629A" w:rsidRDefault="00411506" w:rsidP="00111D7A">
            <w:pPr>
              <w:widowControl/>
              <w:spacing w:before="20" w:after="20"/>
              <w:rPr>
                <w:rFonts w:eastAsiaTheme="minorHAnsi"/>
                <w:sz w:val="18"/>
                <w:szCs w:val="22"/>
                <w:lang w:bidi="ar-SA"/>
              </w:rPr>
            </w:pPr>
          </w:p>
        </w:tc>
      </w:tr>
    </w:tbl>
    <w:p w14:paraId="751A41C8" w14:textId="77777777" w:rsidR="00411506" w:rsidRPr="0041629A" w:rsidRDefault="00411506" w:rsidP="00411506">
      <w:pPr>
        <w:widowControl/>
        <w:tabs>
          <w:tab w:val="left" w:pos="851"/>
        </w:tabs>
        <w:spacing w:before="120" w:after="120"/>
        <w:rPr>
          <w:sz w:val="20"/>
          <w:szCs w:val="20"/>
          <w:lang w:bidi="ar-SA"/>
        </w:rPr>
      </w:pPr>
    </w:p>
    <w:p w14:paraId="0B5A798A" w14:textId="77777777" w:rsidR="00411506" w:rsidRPr="0041629A" w:rsidRDefault="00411506" w:rsidP="00411506">
      <w:pPr>
        <w:widowControl/>
        <w:tabs>
          <w:tab w:val="left" w:pos="851"/>
        </w:tabs>
        <w:spacing w:before="120" w:after="120"/>
        <w:rPr>
          <w:sz w:val="20"/>
          <w:szCs w:val="20"/>
          <w:lang w:bidi="ar-SA"/>
        </w:rPr>
      </w:pPr>
      <w:r w:rsidRPr="0041629A">
        <w:rPr>
          <w:sz w:val="20"/>
          <w:szCs w:val="20"/>
          <w:lang w:bidi="ar-SA"/>
        </w:rPr>
        <w:t>[1.2]</w:t>
      </w:r>
      <w:r w:rsidRPr="0041629A">
        <w:rPr>
          <w:sz w:val="20"/>
          <w:szCs w:val="20"/>
          <w:lang w:bidi="ar-SA"/>
        </w:rPr>
        <w:tab/>
        <w:t xml:space="preserve">omitting from the table to section S15—5, </w:t>
      </w:r>
    </w:p>
    <w:p w14:paraId="28F55B8E" w14:textId="77777777" w:rsidR="00411506" w:rsidRPr="0041629A" w:rsidRDefault="00411506" w:rsidP="00411506">
      <w:pPr>
        <w:widowControl/>
        <w:tabs>
          <w:tab w:val="left" w:pos="851"/>
        </w:tabs>
        <w:spacing w:before="120" w:after="120"/>
        <w:rPr>
          <w:sz w:val="20"/>
          <w:szCs w:val="20"/>
          <w:lang w:bidi="ar-SA"/>
        </w:rPr>
      </w:pPr>
    </w:p>
    <w:tbl>
      <w:tblPr>
        <w:tblStyle w:val="TableGrid1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411506" w:rsidRPr="0041629A" w14:paraId="37F20625" w14:textId="77777777" w:rsidTr="00111D7A">
        <w:trPr>
          <w:cantSplit/>
        </w:trPr>
        <w:tc>
          <w:tcPr>
            <w:tcW w:w="9072" w:type="dxa"/>
            <w:gridSpan w:val="4"/>
          </w:tcPr>
          <w:p w14:paraId="67C627CE" w14:textId="77777777" w:rsidR="00411506" w:rsidRPr="0041629A" w:rsidRDefault="00411506" w:rsidP="00111D7A">
            <w:pPr>
              <w:widowControl/>
              <w:ind w:left="1701" w:hanging="1701"/>
              <w:rPr>
                <w:rFonts w:eastAsiaTheme="minorHAnsi"/>
                <w:i/>
                <w:sz w:val="18"/>
                <w:szCs w:val="22"/>
                <w:lang w:bidi="ar-SA"/>
              </w:rPr>
            </w:pPr>
            <w:r w:rsidRPr="0041629A">
              <w:rPr>
                <w:rFonts w:eastAsiaTheme="minorHAnsi"/>
                <w:i/>
                <w:sz w:val="18"/>
                <w:szCs w:val="18"/>
                <w:lang w:bidi="ar-SA"/>
              </w:rPr>
              <w:t>14.1.2.1.1</w:t>
            </w:r>
            <w:r w:rsidRPr="0041629A">
              <w:rPr>
                <w:rFonts w:eastAsiaTheme="minorHAnsi"/>
                <w:i/>
                <w:sz w:val="18"/>
                <w:szCs w:val="18"/>
                <w:lang w:bidi="ar-SA"/>
              </w:rPr>
              <w:tab/>
            </w:r>
            <w:r w:rsidRPr="0041629A">
              <w:rPr>
                <w:rFonts w:eastAsiaTheme="minorHAnsi"/>
                <w:i/>
                <w:sz w:val="18"/>
                <w:szCs w:val="22"/>
                <w:lang w:bidi="ar-SA"/>
              </w:rPr>
              <w:t>Coconut milk coconut cream and coconut syrup</w:t>
            </w:r>
          </w:p>
        </w:tc>
      </w:tr>
      <w:tr w:rsidR="00411506" w:rsidRPr="0041629A" w14:paraId="0FD50121" w14:textId="77777777" w:rsidTr="00111D7A">
        <w:trPr>
          <w:cantSplit/>
        </w:trPr>
        <w:tc>
          <w:tcPr>
            <w:tcW w:w="1668" w:type="dxa"/>
          </w:tcPr>
          <w:p w14:paraId="5AE27A07" w14:textId="77777777" w:rsidR="00411506" w:rsidRPr="0041629A" w:rsidRDefault="00411506" w:rsidP="00111D7A">
            <w:pPr>
              <w:widowControl/>
              <w:spacing w:before="20" w:after="20"/>
              <w:rPr>
                <w:rFonts w:eastAsiaTheme="minorHAnsi"/>
                <w:sz w:val="18"/>
                <w:szCs w:val="22"/>
                <w:lang w:bidi="ar-SA"/>
              </w:rPr>
            </w:pPr>
            <w:r w:rsidRPr="0041629A">
              <w:rPr>
                <w:rFonts w:eastAsiaTheme="minorHAnsi"/>
                <w:sz w:val="18"/>
                <w:szCs w:val="22"/>
                <w:lang w:bidi="ar-SA"/>
              </w:rPr>
              <w:t>200 201 202 203</w:t>
            </w:r>
          </w:p>
        </w:tc>
        <w:tc>
          <w:tcPr>
            <w:tcW w:w="4252" w:type="dxa"/>
          </w:tcPr>
          <w:p w14:paraId="3D704E69" w14:textId="77777777" w:rsidR="00411506" w:rsidRPr="0041629A" w:rsidRDefault="00411506" w:rsidP="00111D7A">
            <w:pPr>
              <w:widowControl/>
              <w:spacing w:before="20" w:after="20"/>
              <w:rPr>
                <w:rFonts w:eastAsiaTheme="minorHAnsi"/>
                <w:sz w:val="18"/>
                <w:szCs w:val="22"/>
                <w:lang w:bidi="ar-SA"/>
              </w:rPr>
            </w:pPr>
            <w:r w:rsidRPr="0041629A">
              <w:rPr>
                <w:rFonts w:eastAsiaTheme="minorHAnsi"/>
                <w:sz w:val="18"/>
                <w:szCs w:val="22"/>
                <w:lang w:bidi="ar-SA"/>
              </w:rPr>
              <w:t>Sorbic acid and sodium, potassium and calcium sorbates</w:t>
            </w:r>
          </w:p>
        </w:tc>
        <w:tc>
          <w:tcPr>
            <w:tcW w:w="992" w:type="dxa"/>
          </w:tcPr>
          <w:p w14:paraId="187CF341" w14:textId="77777777" w:rsidR="00411506" w:rsidRPr="0041629A" w:rsidRDefault="00411506" w:rsidP="00111D7A">
            <w:pPr>
              <w:widowControl/>
              <w:spacing w:before="20" w:after="20"/>
              <w:rPr>
                <w:rFonts w:eastAsiaTheme="minorHAnsi"/>
                <w:sz w:val="18"/>
                <w:szCs w:val="22"/>
                <w:lang w:bidi="ar-SA"/>
              </w:rPr>
            </w:pPr>
            <w:r w:rsidRPr="0041629A">
              <w:rPr>
                <w:rFonts w:eastAsiaTheme="minorHAnsi"/>
                <w:sz w:val="18"/>
                <w:szCs w:val="22"/>
                <w:lang w:bidi="ar-SA"/>
              </w:rPr>
              <w:t>1 000</w:t>
            </w:r>
          </w:p>
        </w:tc>
        <w:tc>
          <w:tcPr>
            <w:tcW w:w="2160" w:type="dxa"/>
          </w:tcPr>
          <w:p w14:paraId="0C8CC7AD" w14:textId="77777777" w:rsidR="00411506" w:rsidRPr="0041629A" w:rsidRDefault="00411506" w:rsidP="00111D7A">
            <w:pPr>
              <w:widowControl/>
              <w:spacing w:before="20" w:after="20"/>
              <w:rPr>
                <w:rFonts w:eastAsiaTheme="minorHAnsi"/>
                <w:sz w:val="18"/>
                <w:szCs w:val="22"/>
                <w:lang w:bidi="ar-SA"/>
              </w:rPr>
            </w:pPr>
          </w:p>
        </w:tc>
      </w:tr>
      <w:tr w:rsidR="00411506" w:rsidRPr="0041629A" w14:paraId="33F2E99F" w14:textId="77777777" w:rsidTr="00111D7A">
        <w:trPr>
          <w:cantSplit/>
        </w:trPr>
        <w:tc>
          <w:tcPr>
            <w:tcW w:w="1668" w:type="dxa"/>
          </w:tcPr>
          <w:p w14:paraId="79991B30" w14:textId="77777777" w:rsidR="00411506" w:rsidRPr="0041629A" w:rsidRDefault="00411506" w:rsidP="00111D7A">
            <w:pPr>
              <w:widowControl/>
              <w:spacing w:before="20" w:after="20"/>
              <w:rPr>
                <w:rFonts w:eastAsiaTheme="minorHAnsi"/>
                <w:sz w:val="18"/>
                <w:szCs w:val="22"/>
                <w:lang w:bidi="ar-SA"/>
              </w:rPr>
            </w:pPr>
            <w:r w:rsidRPr="0041629A">
              <w:rPr>
                <w:rFonts w:eastAsiaTheme="minorHAnsi"/>
                <w:sz w:val="18"/>
                <w:szCs w:val="22"/>
                <w:lang w:bidi="ar-SA"/>
              </w:rPr>
              <w:t>210 211 212 213</w:t>
            </w:r>
          </w:p>
        </w:tc>
        <w:tc>
          <w:tcPr>
            <w:tcW w:w="4252" w:type="dxa"/>
          </w:tcPr>
          <w:p w14:paraId="01B4F63B" w14:textId="77777777" w:rsidR="00411506" w:rsidRPr="0041629A" w:rsidRDefault="00411506" w:rsidP="00111D7A">
            <w:pPr>
              <w:widowControl/>
              <w:spacing w:before="20" w:after="20"/>
              <w:rPr>
                <w:rFonts w:eastAsiaTheme="minorHAnsi"/>
                <w:sz w:val="18"/>
                <w:szCs w:val="22"/>
                <w:lang w:bidi="ar-SA"/>
              </w:rPr>
            </w:pPr>
            <w:r w:rsidRPr="0041629A">
              <w:rPr>
                <w:rFonts w:eastAsiaTheme="minorHAnsi"/>
                <w:sz w:val="18"/>
                <w:szCs w:val="22"/>
                <w:lang w:bidi="ar-SA"/>
              </w:rPr>
              <w:t>Benzoic acid and sodium, potassium and calcium benzoates</w:t>
            </w:r>
          </w:p>
        </w:tc>
        <w:tc>
          <w:tcPr>
            <w:tcW w:w="992" w:type="dxa"/>
          </w:tcPr>
          <w:p w14:paraId="1656D73B" w14:textId="77777777" w:rsidR="00411506" w:rsidRPr="0041629A" w:rsidRDefault="00411506" w:rsidP="00111D7A">
            <w:pPr>
              <w:widowControl/>
              <w:spacing w:before="20" w:after="20"/>
              <w:rPr>
                <w:rFonts w:eastAsiaTheme="minorHAnsi"/>
                <w:sz w:val="18"/>
                <w:szCs w:val="22"/>
                <w:lang w:bidi="ar-SA"/>
              </w:rPr>
            </w:pPr>
            <w:r w:rsidRPr="0041629A">
              <w:rPr>
                <w:rFonts w:eastAsiaTheme="minorHAnsi"/>
                <w:sz w:val="18"/>
                <w:szCs w:val="22"/>
                <w:lang w:bidi="ar-SA"/>
              </w:rPr>
              <w:t>1 000</w:t>
            </w:r>
          </w:p>
        </w:tc>
        <w:tc>
          <w:tcPr>
            <w:tcW w:w="2160" w:type="dxa"/>
          </w:tcPr>
          <w:p w14:paraId="1C8BA2D8" w14:textId="77777777" w:rsidR="00411506" w:rsidRPr="0041629A" w:rsidRDefault="00411506" w:rsidP="00111D7A">
            <w:pPr>
              <w:widowControl/>
              <w:spacing w:before="20" w:after="20"/>
              <w:rPr>
                <w:rFonts w:eastAsiaTheme="minorHAnsi"/>
                <w:sz w:val="18"/>
                <w:szCs w:val="22"/>
                <w:lang w:bidi="ar-SA"/>
              </w:rPr>
            </w:pPr>
          </w:p>
        </w:tc>
      </w:tr>
      <w:tr w:rsidR="00411506" w:rsidRPr="0041629A" w14:paraId="60C8A545" w14:textId="77777777" w:rsidTr="00111D7A">
        <w:trPr>
          <w:cantSplit/>
        </w:trPr>
        <w:tc>
          <w:tcPr>
            <w:tcW w:w="9072" w:type="dxa"/>
            <w:gridSpan w:val="4"/>
          </w:tcPr>
          <w:p w14:paraId="08F95899" w14:textId="77777777" w:rsidR="00411506" w:rsidRPr="0041629A" w:rsidRDefault="00411506" w:rsidP="00111D7A">
            <w:pPr>
              <w:widowControl/>
              <w:ind w:left="1701" w:hanging="1701"/>
              <w:rPr>
                <w:rFonts w:eastAsiaTheme="minorHAnsi"/>
                <w:i/>
                <w:sz w:val="18"/>
                <w:szCs w:val="18"/>
                <w:lang w:bidi="ar-SA"/>
              </w:rPr>
            </w:pPr>
            <w:r w:rsidRPr="0041629A">
              <w:rPr>
                <w:rFonts w:eastAsiaTheme="minorHAnsi"/>
                <w:i/>
                <w:sz w:val="18"/>
                <w:szCs w:val="18"/>
                <w:lang w:bidi="ar-SA"/>
              </w:rPr>
              <w:t>14.1.2.1.2</w:t>
            </w:r>
            <w:r w:rsidRPr="0041629A">
              <w:rPr>
                <w:rFonts w:eastAsiaTheme="minorHAnsi"/>
                <w:i/>
                <w:sz w:val="18"/>
                <w:szCs w:val="18"/>
                <w:lang w:bidi="ar-SA"/>
              </w:rPr>
              <w:tab/>
              <w:t>Tomato juices pH &lt; 4.5</w:t>
            </w:r>
          </w:p>
        </w:tc>
      </w:tr>
      <w:tr w:rsidR="00411506" w:rsidRPr="0041629A" w14:paraId="37C745A4" w14:textId="77777777" w:rsidTr="00111D7A">
        <w:trPr>
          <w:cantSplit/>
        </w:trPr>
        <w:tc>
          <w:tcPr>
            <w:tcW w:w="1668" w:type="dxa"/>
          </w:tcPr>
          <w:p w14:paraId="0C79310B" w14:textId="77777777" w:rsidR="00411506" w:rsidRPr="0041629A" w:rsidRDefault="00411506" w:rsidP="00111D7A">
            <w:pPr>
              <w:widowControl/>
              <w:spacing w:before="20" w:after="20"/>
              <w:rPr>
                <w:rFonts w:eastAsiaTheme="minorHAnsi"/>
                <w:sz w:val="18"/>
                <w:szCs w:val="22"/>
                <w:lang w:bidi="ar-SA"/>
              </w:rPr>
            </w:pPr>
            <w:r w:rsidRPr="0041629A">
              <w:rPr>
                <w:rFonts w:eastAsiaTheme="minorHAnsi"/>
                <w:sz w:val="18"/>
                <w:szCs w:val="22"/>
                <w:lang w:bidi="ar-SA"/>
              </w:rPr>
              <w:t>234</w:t>
            </w:r>
          </w:p>
        </w:tc>
        <w:tc>
          <w:tcPr>
            <w:tcW w:w="4252" w:type="dxa"/>
          </w:tcPr>
          <w:p w14:paraId="205B38D5" w14:textId="77777777" w:rsidR="00411506" w:rsidRPr="0041629A" w:rsidRDefault="00411506" w:rsidP="00111D7A">
            <w:pPr>
              <w:widowControl/>
              <w:spacing w:before="20" w:after="20"/>
              <w:rPr>
                <w:rFonts w:eastAsiaTheme="minorHAnsi"/>
                <w:sz w:val="18"/>
                <w:szCs w:val="22"/>
                <w:lang w:bidi="ar-SA"/>
              </w:rPr>
            </w:pPr>
            <w:r w:rsidRPr="0041629A">
              <w:rPr>
                <w:rFonts w:eastAsiaTheme="minorHAnsi"/>
                <w:sz w:val="18"/>
                <w:szCs w:val="22"/>
                <w:lang w:bidi="ar-SA"/>
              </w:rPr>
              <w:t>Nisin</w:t>
            </w:r>
          </w:p>
        </w:tc>
        <w:tc>
          <w:tcPr>
            <w:tcW w:w="992" w:type="dxa"/>
          </w:tcPr>
          <w:p w14:paraId="66A001F1" w14:textId="77777777" w:rsidR="00411506" w:rsidRPr="0041629A" w:rsidRDefault="00411506" w:rsidP="00111D7A">
            <w:pPr>
              <w:widowControl/>
              <w:spacing w:before="20" w:after="20"/>
              <w:rPr>
                <w:rFonts w:eastAsiaTheme="minorHAnsi"/>
                <w:sz w:val="18"/>
                <w:szCs w:val="22"/>
                <w:lang w:bidi="ar-SA"/>
              </w:rPr>
            </w:pPr>
            <w:r w:rsidRPr="0041629A">
              <w:rPr>
                <w:rFonts w:eastAsiaTheme="minorHAnsi"/>
                <w:sz w:val="18"/>
                <w:szCs w:val="22"/>
                <w:lang w:bidi="ar-SA"/>
              </w:rPr>
              <w:t>GMP</w:t>
            </w:r>
          </w:p>
        </w:tc>
        <w:tc>
          <w:tcPr>
            <w:tcW w:w="2160" w:type="dxa"/>
          </w:tcPr>
          <w:p w14:paraId="23776E18" w14:textId="77777777" w:rsidR="00411506" w:rsidRPr="0041629A" w:rsidRDefault="00411506" w:rsidP="00111D7A">
            <w:pPr>
              <w:widowControl/>
              <w:spacing w:before="20" w:after="20"/>
              <w:rPr>
                <w:rFonts w:eastAsiaTheme="minorHAnsi"/>
                <w:sz w:val="18"/>
                <w:szCs w:val="22"/>
                <w:lang w:bidi="ar-SA"/>
              </w:rPr>
            </w:pPr>
          </w:p>
        </w:tc>
      </w:tr>
    </w:tbl>
    <w:p w14:paraId="72C783E2" w14:textId="77777777" w:rsidR="00411506" w:rsidRPr="0041629A" w:rsidRDefault="00411506" w:rsidP="00411506">
      <w:pPr>
        <w:widowControl/>
        <w:tabs>
          <w:tab w:val="left" w:pos="851"/>
        </w:tabs>
        <w:spacing w:before="120" w:after="120"/>
        <w:rPr>
          <w:sz w:val="20"/>
          <w:szCs w:val="20"/>
          <w:lang w:bidi="ar-SA"/>
        </w:rPr>
      </w:pPr>
      <w:r w:rsidRPr="0041629A">
        <w:rPr>
          <w:sz w:val="20"/>
          <w:szCs w:val="20"/>
          <w:lang w:bidi="ar-SA"/>
        </w:rPr>
        <w:t>substituting</w:t>
      </w:r>
    </w:p>
    <w:tbl>
      <w:tblPr>
        <w:tblStyle w:val="TableGrid1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4252"/>
        <w:gridCol w:w="992"/>
        <w:gridCol w:w="2160"/>
      </w:tblGrid>
      <w:tr w:rsidR="00411506" w:rsidRPr="0041629A" w14:paraId="17B4FFFB" w14:textId="77777777" w:rsidTr="00111D7A">
        <w:trPr>
          <w:cantSplit/>
        </w:trPr>
        <w:tc>
          <w:tcPr>
            <w:tcW w:w="9072" w:type="dxa"/>
            <w:gridSpan w:val="4"/>
          </w:tcPr>
          <w:p w14:paraId="6B1B771A" w14:textId="77777777" w:rsidR="00411506" w:rsidRPr="0041629A" w:rsidRDefault="00411506" w:rsidP="00111D7A">
            <w:pPr>
              <w:widowControl/>
              <w:ind w:left="1701" w:hanging="1701"/>
              <w:rPr>
                <w:rFonts w:eastAsiaTheme="minorHAnsi"/>
                <w:i/>
                <w:sz w:val="18"/>
                <w:szCs w:val="18"/>
                <w:lang w:bidi="ar-SA"/>
              </w:rPr>
            </w:pPr>
            <w:r w:rsidRPr="0041629A">
              <w:rPr>
                <w:rFonts w:eastAsiaTheme="minorHAnsi"/>
                <w:i/>
                <w:sz w:val="18"/>
                <w:szCs w:val="18"/>
                <w:lang w:bidi="ar-SA"/>
              </w:rPr>
              <w:t>14.1.2.1.1</w:t>
            </w:r>
            <w:r w:rsidRPr="0041629A">
              <w:rPr>
                <w:rFonts w:eastAsiaTheme="minorHAnsi"/>
                <w:i/>
                <w:sz w:val="18"/>
                <w:szCs w:val="18"/>
                <w:lang w:bidi="ar-SA"/>
              </w:rPr>
              <w:tab/>
              <w:t>Tomato juices pH &lt; 4.5</w:t>
            </w:r>
          </w:p>
        </w:tc>
      </w:tr>
      <w:tr w:rsidR="00411506" w:rsidRPr="0041629A" w14:paraId="6352DAB7" w14:textId="77777777" w:rsidTr="00111D7A">
        <w:trPr>
          <w:cantSplit/>
        </w:trPr>
        <w:tc>
          <w:tcPr>
            <w:tcW w:w="1668" w:type="dxa"/>
          </w:tcPr>
          <w:p w14:paraId="15CD0A71" w14:textId="77777777" w:rsidR="00411506" w:rsidRPr="0041629A" w:rsidRDefault="00411506" w:rsidP="00111D7A">
            <w:pPr>
              <w:widowControl/>
              <w:spacing w:before="20" w:after="20"/>
              <w:rPr>
                <w:rFonts w:eastAsiaTheme="minorHAnsi"/>
                <w:sz w:val="18"/>
                <w:szCs w:val="22"/>
                <w:lang w:bidi="ar-SA"/>
              </w:rPr>
            </w:pPr>
            <w:r w:rsidRPr="0041629A">
              <w:rPr>
                <w:rFonts w:eastAsiaTheme="minorHAnsi"/>
                <w:sz w:val="18"/>
                <w:szCs w:val="22"/>
                <w:lang w:bidi="ar-SA"/>
              </w:rPr>
              <w:t>234</w:t>
            </w:r>
          </w:p>
        </w:tc>
        <w:tc>
          <w:tcPr>
            <w:tcW w:w="4252" w:type="dxa"/>
          </w:tcPr>
          <w:p w14:paraId="761644C0" w14:textId="77777777" w:rsidR="00411506" w:rsidRPr="0041629A" w:rsidRDefault="00411506" w:rsidP="00111D7A">
            <w:pPr>
              <w:widowControl/>
              <w:spacing w:before="20" w:after="20"/>
              <w:rPr>
                <w:rFonts w:eastAsiaTheme="minorHAnsi"/>
                <w:sz w:val="18"/>
                <w:szCs w:val="22"/>
                <w:lang w:bidi="ar-SA"/>
              </w:rPr>
            </w:pPr>
            <w:r w:rsidRPr="0041629A">
              <w:rPr>
                <w:rFonts w:eastAsiaTheme="minorHAnsi"/>
                <w:sz w:val="18"/>
                <w:szCs w:val="22"/>
                <w:lang w:bidi="ar-SA"/>
              </w:rPr>
              <w:t>Nisin</w:t>
            </w:r>
          </w:p>
        </w:tc>
        <w:tc>
          <w:tcPr>
            <w:tcW w:w="992" w:type="dxa"/>
          </w:tcPr>
          <w:p w14:paraId="4F586054" w14:textId="77777777" w:rsidR="00411506" w:rsidRPr="0041629A" w:rsidRDefault="00411506" w:rsidP="00111D7A">
            <w:pPr>
              <w:widowControl/>
              <w:spacing w:before="20" w:after="20"/>
              <w:rPr>
                <w:rFonts w:eastAsiaTheme="minorHAnsi"/>
                <w:sz w:val="18"/>
                <w:szCs w:val="22"/>
                <w:lang w:bidi="ar-SA"/>
              </w:rPr>
            </w:pPr>
            <w:r w:rsidRPr="0041629A">
              <w:rPr>
                <w:rFonts w:eastAsiaTheme="minorHAnsi"/>
                <w:sz w:val="18"/>
                <w:szCs w:val="22"/>
                <w:lang w:bidi="ar-SA"/>
              </w:rPr>
              <w:t>GMP</w:t>
            </w:r>
          </w:p>
        </w:tc>
        <w:tc>
          <w:tcPr>
            <w:tcW w:w="2160" w:type="dxa"/>
          </w:tcPr>
          <w:p w14:paraId="0C74439F" w14:textId="77777777" w:rsidR="00411506" w:rsidRPr="0041629A" w:rsidRDefault="00411506" w:rsidP="00111D7A">
            <w:pPr>
              <w:widowControl/>
              <w:spacing w:before="20" w:after="20"/>
              <w:rPr>
                <w:rFonts w:eastAsiaTheme="minorHAnsi"/>
                <w:sz w:val="18"/>
                <w:szCs w:val="22"/>
                <w:lang w:bidi="ar-SA"/>
              </w:rPr>
            </w:pPr>
          </w:p>
        </w:tc>
      </w:tr>
    </w:tbl>
    <w:p w14:paraId="7C9D81E8" w14:textId="77777777" w:rsidR="00411506" w:rsidRPr="0041629A" w:rsidRDefault="00411506" w:rsidP="00411506">
      <w:pPr>
        <w:widowControl/>
        <w:tabs>
          <w:tab w:val="left" w:pos="851"/>
        </w:tabs>
        <w:spacing w:before="120" w:after="120"/>
        <w:rPr>
          <w:sz w:val="20"/>
          <w:szCs w:val="20"/>
          <w:lang w:bidi="ar-SA"/>
        </w:rPr>
      </w:pPr>
    </w:p>
    <w:p w14:paraId="418DA2E8" w14:textId="77777777" w:rsidR="00411506" w:rsidRPr="0041629A" w:rsidRDefault="00411506" w:rsidP="00411506">
      <w:pPr>
        <w:widowControl/>
        <w:tabs>
          <w:tab w:val="left" w:pos="851"/>
        </w:tabs>
        <w:spacing w:before="120" w:after="120"/>
        <w:rPr>
          <w:sz w:val="20"/>
          <w:szCs w:val="20"/>
          <w:lang w:bidi="ar-SA"/>
        </w:rPr>
      </w:pPr>
    </w:p>
    <w:p w14:paraId="25AC9598" w14:textId="77777777" w:rsidR="0012388D" w:rsidRDefault="0012388D" w:rsidP="00795D86"/>
    <w:p w14:paraId="68F3B0D2" w14:textId="330B70A0" w:rsidR="00BD49FF" w:rsidRPr="00EC66BB" w:rsidRDefault="00BD49FF">
      <w:pPr>
        <w:widowControl/>
      </w:pPr>
    </w:p>
    <w:bookmarkEnd w:id="102"/>
    <w:bookmarkEnd w:id="103"/>
    <w:bookmarkEnd w:id="104"/>
    <w:bookmarkEnd w:id="105"/>
    <w:bookmarkEnd w:id="106"/>
    <w:bookmarkEnd w:id="107"/>
    <w:bookmarkEnd w:id="108"/>
    <w:p w14:paraId="346ADACD" w14:textId="77777777" w:rsidR="0012388D" w:rsidRDefault="0012388D" w:rsidP="00755F02">
      <w:pPr>
        <w:rPr>
          <w:rFonts w:cs="Arial"/>
        </w:rPr>
      </w:pPr>
    </w:p>
    <w:sectPr w:rsidR="0012388D" w:rsidSect="00FD64A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8944C" w14:textId="77777777" w:rsidR="007B382C" w:rsidRDefault="007B382C">
      <w:r>
        <w:separator/>
      </w:r>
    </w:p>
    <w:p w14:paraId="589DEE7E" w14:textId="77777777" w:rsidR="007B382C" w:rsidRDefault="007B382C"/>
  </w:endnote>
  <w:endnote w:type="continuationSeparator" w:id="0">
    <w:p w14:paraId="692BF0D4" w14:textId="77777777" w:rsidR="007B382C" w:rsidRDefault="007B382C">
      <w:r>
        <w:continuationSeparator/>
      </w:r>
    </w:p>
    <w:p w14:paraId="55C2D78C" w14:textId="77777777" w:rsidR="007B382C" w:rsidRDefault="007B382C"/>
  </w:endnote>
  <w:endnote w:type="continuationNotice" w:id="1">
    <w:p w14:paraId="12CDA125" w14:textId="77777777" w:rsidR="007B382C" w:rsidRDefault="007B38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FEAB2" w14:textId="77777777" w:rsidR="007B382C" w:rsidRDefault="007B382C"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7B5508" w14:textId="77777777" w:rsidR="007B382C" w:rsidRDefault="007B3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497913"/>
      <w:docPartObj>
        <w:docPartGallery w:val="Page Numbers (Bottom of Page)"/>
        <w:docPartUnique/>
      </w:docPartObj>
    </w:sdtPr>
    <w:sdtEndPr>
      <w:rPr>
        <w:noProof/>
      </w:rPr>
    </w:sdtEndPr>
    <w:sdtContent>
      <w:p w14:paraId="45E2CC46" w14:textId="320EA32F" w:rsidR="007B382C" w:rsidRDefault="007B382C" w:rsidP="00A671E6">
        <w:pPr>
          <w:pStyle w:val="Footer"/>
          <w:jc w:val="center"/>
        </w:pPr>
        <w:r>
          <w:fldChar w:fldCharType="begin"/>
        </w:r>
        <w:r>
          <w:instrText xml:space="preserve"> PAGE   \* MERGEFORMAT </w:instrText>
        </w:r>
        <w:r>
          <w:fldChar w:fldCharType="separate"/>
        </w:r>
        <w:r w:rsidR="0037300B">
          <w:rPr>
            <w:noProof/>
          </w:rPr>
          <w:t>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7AB60" w14:textId="77777777" w:rsidR="007B382C" w:rsidRDefault="007B382C">
      <w:r>
        <w:separator/>
      </w:r>
    </w:p>
  </w:footnote>
  <w:footnote w:type="continuationSeparator" w:id="0">
    <w:p w14:paraId="78355991" w14:textId="77777777" w:rsidR="007B382C" w:rsidRDefault="007B382C">
      <w:r>
        <w:continuationSeparator/>
      </w:r>
    </w:p>
  </w:footnote>
  <w:footnote w:type="continuationNotice" w:id="1">
    <w:p w14:paraId="45FAEAC9" w14:textId="77777777" w:rsidR="007B382C" w:rsidRDefault="007B382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EF68C" w14:textId="763B571B" w:rsidR="007B382C" w:rsidRPr="00616017" w:rsidRDefault="007B382C" w:rsidP="00616017">
    <w:pPr>
      <w:pStyle w:val="Header"/>
      <w:jc w:val="center"/>
      <w:rPr>
        <w:rFonts w:cs="Arial"/>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8B083" w14:textId="77777777" w:rsidR="007B382C" w:rsidRDefault="007B382C">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15:restartNumberingAfterBreak="0">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5" w15:restartNumberingAfterBreak="0">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4" w15:restartNumberingAfterBreak="0">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514D40"/>
    <w:multiLevelType w:val="hybridMultilevel"/>
    <w:tmpl w:val="88D03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8"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0" w15:restartNumberingAfterBreak="0">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35" w15:restartNumberingAfterBreak="0">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1"/>
  </w:num>
  <w:num w:numId="2">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39"/>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38"/>
  </w:num>
  <w:num w:numId="14">
    <w:abstractNumId w:val="26"/>
  </w:num>
  <w:num w:numId="15">
    <w:abstractNumId w:val="37"/>
  </w:num>
  <w:num w:numId="16">
    <w:abstractNumId w:val="11"/>
  </w:num>
  <w:num w:numId="17">
    <w:abstractNumId w:val="3"/>
  </w:num>
  <w:num w:numId="18">
    <w:abstractNumId w:val="0"/>
  </w:num>
  <w:num w:numId="19">
    <w:abstractNumId w:val="29"/>
  </w:num>
  <w:num w:numId="20">
    <w:abstractNumId w:val="8"/>
  </w:num>
  <w:num w:numId="21">
    <w:abstractNumId w:val="42"/>
  </w:num>
  <w:num w:numId="22">
    <w:abstractNumId w:val="36"/>
  </w:num>
  <w:num w:numId="23">
    <w:abstractNumId w:val="13"/>
  </w:num>
  <w:num w:numId="24">
    <w:abstractNumId w:val="15"/>
  </w:num>
  <w:num w:numId="25">
    <w:abstractNumId w:val="35"/>
  </w:num>
  <w:num w:numId="26">
    <w:abstractNumId w:val="35"/>
  </w:num>
  <w:num w:numId="27">
    <w:abstractNumId w:val="25"/>
  </w:num>
  <w:num w:numId="28">
    <w:abstractNumId w:val="30"/>
  </w:num>
  <w:num w:numId="29">
    <w:abstractNumId w:val="31"/>
  </w:num>
  <w:num w:numId="30">
    <w:abstractNumId w:val="19"/>
  </w:num>
  <w:num w:numId="31">
    <w:abstractNumId w:val="17"/>
  </w:num>
  <w:num w:numId="32">
    <w:abstractNumId w:val="2"/>
  </w:num>
  <w:num w:numId="33">
    <w:abstractNumId w:val="9"/>
  </w:num>
  <w:num w:numId="34">
    <w:abstractNumId w:val="4"/>
  </w:num>
  <w:num w:numId="35">
    <w:abstractNumId w:val="27"/>
  </w:num>
  <w:num w:numId="36">
    <w:abstractNumId w:val="24"/>
  </w:num>
  <w:num w:numId="37">
    <w:abstractNumId w:val="7"/>
  </w:num>
  <w:num w:numId="38">
    <w:abstractNumId w:val="40"/>
  </w:num>
  <w:num w:numId="39">
    <w:abstractNumId w:val="18"/>
  </w:num>
  <w:num w:numId="40">
    <w:abstractNumId w:val="32"/>
  </w:num>
  <w:num w:numId="41">
    <w:abstractNumId w:val="12"/>
  </w:num>
  <w:num w:numId="42">
    <w:abstractNumId w:val="34"/>
  </w:num>
  <w:num w:numId="43">
    <w:abstractNumId w:val="16"/>
  </w:num>
  <w:num w:numId="44">
    <w:abstractNumId w:val="23"/>
  </w:num>
  <w:num w:numId="45">
    <w:abstractNumId w:val="20"/>
  </w:num>
  <w:num w:numId="46">
    <w:abstractNumId w:val="10"/>
  </w:num>
  <w:num w:numId="47">
    <w:abstractNumId w:val="22"/>
  </w:num>
  <w:num w:numId="48">
    <w:abstractNumId w:val="33"/>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1F6C"/>
    <w:rsid w:val="0000247B"/>
    <w:rsid w:val="0000469B"/>
    <w:rsid w:val="00007514"/>
    <w:rsid w:val="00010E79"/>
    <w:rsid w:val="00011187"/>
    <w:rsid w:val="00014E34"/>
    <w:rsid w:val="00026B55"/>
    <w:rsid w:val="000332AE"/>
    <w:rsid w:val="00035FF3"/>
    <w:rsid w:val="00037688"/>
    <w:rsid w:val="00037E41"/>
    <w:rsid w:val="000418F0"/>
    <w:rsid w:val="00051021"/>
    <w:rsid w:val="000524F0"/>
    <w:rsid w:val="00052D54"/>
    <w:rsid w:val="000576EB"/>
    <w:rsid w:val="00061E44"/>
    <w:rsid w:val="00064B2D"/>
    <w:rsid w:val="00065F1F"/>
    <w:rsid w:val="00073CDC"/>
    <w:rsid w:val="00076D33"/>
    <w:rsid w:val="00076D3B"/>
    <w:rsid w:val="00077173"/>
    <w:rsid w:val="00077859"/>
    <w:rsid w:val="00077AEA"/>
    <w:rsid w:val="00081B0A"/>
    <w:rsid w:val="00085C3C"/>
    <w:rsid w:val="00093215"/>
    <w:rsid w:val="000A0E8D"/>
    <w:rsid w:val="000A3D8B"/>
    <w:rsid w:val="000B0047"/>
    <w:rsid w:val="000B427A"/>
    <w:rsid w:val="000B4CD2"/>
    <w:rsid w:val="000B62F1"/>
    <w:rsid w:val="000B6AF2"/>
    <w:rsid w:val="000C52F8"/>
    <w:rsid w:val="000D1588"/>
    <w:rsid w:val="000D6C98"/>
    <w:rsid w:val="000D6FD4"/>
    <w:rsid w:val="000D7761"/>
    <w:rsid w:val="000D7B1C"/>
    <w:rsid w:val="000E0AE4"/>
    <w:rsid w:val="000E0CA7"/>
    <w:rsid w:val="000E1EA4"/>
    <w:rsid w:val="000E3DBC"/>
    <w:rsid w:val="000E662F"/>
    <w:rsid w:val="000F3CFE"/>
    <w:rsid w:val="000F600E"/>
    <w:rsid w:val="000F6568"/>
    <w:rsid w:val="00102516"/>
    <w:rsid w:val="00102819"/>
    <w:rsid w:val="00104544"/>
    <w:rsid w:val="0010778D"/>
    <w:rsid w:val="00110EAA"/>
    <w:rsid w:val="00111D7A"/>
    <w:rsid w:val="001122EC"/>
    <w:rsid w:val="0012388D"/>
    <w:rsid w:val="001300B0"/>
    <w:rsid w:val="00136B57"/>
    <w:rsid w:val="00150B54"/>
    <w:rsid w:val="0015187A"/>
    <w:rsid w:val="00173F31"/>
    <w:rsid w:val="001744C8"/>
    <w:rsid w:val="001800E6"/>
    <w:rsid w:val="00182C4C"/>
    <w:rsid w:val="001878C5"/>
    <w:rsid w:val="0019399D"/>
    <w:rsid w:val="00197D8D"/>
    <w:rsid w:val="001A1A75"/>
    <w:rsid w:val="001A4019"/>
    <w:rsid w:val="001A7E9A"/>
    <w:rsid w:val="001B2C27"/>
    <w:rsid w:val="001C27A3"/>
    <w:rsid w:val="001D0F66"/>
    <w:rsid w:val="001D43F6"/>
    <w:rsid w:val="001D4CCE"/>
    <w:rsid w:val="001E09FA"/>
    <w:rsid w:val="001F7F63"/>
    <w:rsid w:val="00202A6F"/>
    <w:rsid w:val="0022028A"/>
    <w:rsid w:val="0022197C"/>
    <w:rsid w:val="00221D07"/>
    <w:rsid w:val="00224E3B"/>
    <w:rsid w:val="00226A4B"/>
    <w:rsid w:val="00227E4A"/>
    <w:rsid w:val="00227E64"/>
    <w:rsid w:val="0023101A"/>
    <w:rsid w:val="0023695A"/>
    <w:rsid w:val="00237C03"/>
    <w:rsid w:val="002421C1"/>
    <w:rsid w:val="00245B07"/>
    <w:rsid w:val="00250197"/>
    <w:rsid w:val="002571FD"/>
    <w:rsid w:val="0026387E"/>
    <w:rsid w:val="00264467"/>
    <w:rsid w:val="002758A0"/>
    <w:rsid w:val="0029204E"/>
    <w:rsid w:val="00292B9B"/>
    <w:rsid w:val="002A0194"/>
    <w:rsid w:val="002A5F8B"/>
    <w:rsid w:val="002A7F6C"/>
    <w:rsid w:val="002B0071"/>
    <w:rsid w:val="002B06D9"/>
    <w:rsid w:val="002B6734"/>
    <w:rsid w:val="002C1A3B"/>
    <w:rsid w:val="002C5714"/>
    <w:rsid w:val="002D46B1"/>
    <w:rsid w:val="002D5769"/>
    <w:rsid w:val="002E16D5"/>
    <w:rsid w:val="002E1820"/>
    <w:rsid w:val="002E6076"/>
    <w:rsid w:val="002F35EA"/>
    <w:rsid w:val="002F6488"/>
    <w:rsid w:val="003008A5"/>
    <w:rsid w:val="00305C54"/>
    <w:rsid w:val="0031016C"/>
    <w:rsid w:val="0031426B"/>
    <w:rsid w:val="003213F9"/>
    <w:rsid w:val="00323AB6"/>
    <w:rsid w:val="00323DBF"/>
    <w:rsid w:val="00324CEE"/>
    <w:rsid w:val="00327867"/>
    <w:rsid w:val="00332B12"/>
    <w:rsid w:val="00337CBC"/>
    <w:rsid w:val="003428FC"/>
    <w:rsid w:val="00344861"/>
    <w:rsid w:val="00345397"/>
    <w:rsid w:val="00346622"/>
    <w:rsid w:val="003507DB"/>
    <w:rsid w:val="00351B07"/>
    <w:rsid w:val="0036533D"/>
    <w:rsid w:val="0036741D"/>
    <w:rsid w:val="00371B29"/>
    <w:rsid w:val="00372678"/>
    <w:rsid w:val="0037300B"/>
    <w:rsid w:val="003766F8"/>
    <w:rsid w:val="00380106"/>
    <w:rsid w:val="003814F0"/>
    <w:rsid w:val="00381E07"/>
    <w:rsid w:val="00385788"/>
    <w:rsid w:val="00391769"/>
    <w:rsid w:val="003953E1"/>
    <w:rsid w:val="003956B3"/>
    <w:rsid w:val="003A0A4D"/>
    <w:rsid w:val="003A3D30"/>
    <w:rsid w:val="003A68BE"/>
    <w:rsid w:val="003A7B84"/>
    <w:rsid w:val="003B46BE"/>
    <w:rsid w:val="003C1DFF"/>
    <w:rsid w:val="003C4969"/>
    <w:rsid w:val="003D2CDC"/>
    <w:rsid w:val="003E1866"/>
    <w:rsid w:val="003E41D5"/>
    <w:rsid w:val="003E46BA"/>
    <w:rsid w:val="003F74C1"/>
    <w:rsid w:val="00401ADE"/>
    <w:rsid w:val="00404EDD"/>
    <w:rsid w:val="00405B1A"/>
    <w:rsid w:val="004074D7"/>
    <w:rsid w:val="00410C76"/>
    <w:rsid w:val="00411506"/>
    <w:rsid w:val="00411907"/>
    <w:rsid w:val="0041629A"/>
    <w:rsid w:val="00417EE3"/>
    <w:rsid w:val="004207EB"/>
    <w:rsid w:val="00421730"/>
    <w:rsid w:val="00422EC9"/>
    <w:rsid w:val="00423AC7"/>
    <w:rsid w:val="004245E7"/>
    <w:rsid w:val="00432A42"/>
    <w:rsid w:val="004333EC"/>
    <w:rsid w:val="00437276"/>
    <w:rsid w:val="0045010B"/>
    <w:rsid w:val="00453646"/>
    <w:rsid w:val="00456B54"/>
    <w:rsid w:val="00456BD5"/>
    <w:rsid w:val="00464643"/>
    <w:rsid w:val="0046609C"/>
    <w:rsid w:val="0047044D"/>
    <w:rsid w:val="00486793"/>
    <w:rsid w:val="00486C66"/>
    <w:rsid w:val="00494A3F"/>
    <w:rsid w:val="004A2037"/>
    <w:rsid w:val="004A793C"/>
    <w:rsid w:val="004B047B"/>
    <w:rsid w:val="004B4CDC"/>
    <w:rsid w:val="004D121E"/>
    <w:rsid w:val="004D12ED"/>
    <w:rsid w:val="004D1B1C"/>
    <w:rsid w:val="004E40C6"/>
    <w:rsid w:val="004F4F98"/>
    <w:rsid w:val="004F69F6"/>
    <w:rsid w:val="004F79AC"/>
    <w:rsid w:val="00503C7C"/>
    <w:rsid w:val="00505345"/>
    <w:rsid w:val="005062C6"/>
    <w:rsid w:val="00506E9B"/>
    <w:rsid w:val="00515BE0"/>
    <w:rsid w:val="005207D8"/>
    <w:rsid w:val="00523930"/>
    <w:rsid w:val="005244F1"/>
    <w:rsid w:val="00537CDC"/>
    <w:rsid w:val="005403AC"/>
    <w:rsid w:val="00556383"/>
    <w:rsid w:val="00560185"/>
    <w:rsid w:val="00562917"/>
    <w:rsid w:val="005673F9"/>
    <w:rsid w:val="0057128B"/>
    <w:rsid w:val="00571B8C"/>
    <w:rsid w:val="00574C20"/>
    <w:rsid w:val="00580DDF"/>
    <w:rsid w:val="005811B7"/>
    <w:rsid w:val="00581275"/>
    <w:rsid w:val="00586228"/>
    <w:rsid w:val="005946D3"/>
    <w:rsid w:val="005947D8"/>
    <w:rsid w:val="00597631"/>
    <w:rsid w:val="005A2CA1"/>
    <w:rsid w:val="005A572E"/>
    <w:rsid w:val="005B084E"/>
    <w:rsid w:val="005B5E0B"/>
    <w:rsid w:val="005B6AF4"/>
    <w:rsid w:val="005C04CB"/>
    <w:rsid w:val="005D02E4"/>
    <w:rsid w:val="005D16AD"/>
    <w:rsid w:val="005D2016"/>
    <w:rsid w:val="005D2F74"/>
    <w:rsid w:val="005D72E1"/>
    <w:rsid w:val="005E06C0"/>
    <w:rsid w:val="005E58D3"/>
    <w:rsid w:val="005E6E16"/>
    <w:rsid w:val="005F400E"/>
    <w:rsid w:val="005F7342"/>
    <w:rsid w:val="006050C0"/>
    <w:rsid w:val="00610A3C"/>
    <w:rsid w:val="00611BF1"/>
    <w:rsid w:val="006138D7"/>
    <w:rsid w:val="00615E83"/>
    <w:rsid w:val="00616017"/>
    <w:rsid w:val="00621343"/>
    <w:rsid w:val="0062474C"/>
    <w:rsid w:val="00627F48"/>
    <w:rsid w:val="00630EEC"/>
    <w:rsid w:val="0063455F"/>
    <w:rsid w:val="00635814"/>
    <w:rsid w:val="00663FCF"/>
    <w:rsid w:val="006652A2"/>
    <w:rsid w:val="00683071"/>
    <w:rsid w:val="00686BD0"/>
    <w:rsid w:val="00692490"/>
    <w:rsid w:val="00692C52"/>
    <w:rsid w:val="006969CC"/>
    <w:rsid w:val="00696A15"/>
    <w:rsid w:val="006A48A7"/>
    <w:rsid w:val="006A5D40"/>
    <w:rsid w:val="006B552B"/>
    <w:rsid w:val="006C116D"/>
    <w:rsid w:val="006C22A7"/>
    <w:rsid w:val="006C5CF5"/>
    <w:rsid w:val="006C65F2"/>
    <w:rsid w:val="006D33FF"/>
    <w:rsid w:val="006E10A1"/>
    <w:rsid w:val="006E4210"/>
    <w:rsid w:val="006F0B18"/>
    <w:rsid w:val="006F4A82"/>
    <w:rsid w:val="00710C37"/>
    <w:rsid w:val="00712CE3"/>
    <w:rsid w:val="00724FA4"/>
    <w:rsid w:val="00725ACA"/>
    <w:rsid w:val="00730800"/>
    <w:rsid w:val="00741976"/>
    <w:rsid w:val="00755F02"/>
    <w:rsid w:val="00757CF5"/>
    <w:rsid w:val="007602AA"/>
    <w:rsid w:val="007652EF"/>
    <w:rsid w:val="00765DE1"/>
    <w:rsid w:val="00772BDC"/>
    <w:rsid w:val="00777437"/>
    <w:rsid w:val="007776B4"/>
    <w:rsid w:val="00780792"/>
    <w:rsid w:val="0078309E"/>
    <w:rsid w:val="007843D0"/>
    <w:rsid w:val="00786F2E"/>
    <w:rsid w:val="00787209"/>
    <w:rsid w:val="00795D86"/>
    <w:rsid w:val="007A0E41"/>
    <w:rsid w:val="007A44B4"/>
    <w:rsid w:val="007A53BF"/>
    <w:rsid w:val="007A7D3D"/>
    <w:rsid w:val="007B225D"/>
    <w:rsid w:val="007B37B3"/>
    <w:rsid w:val="007B382C"/>
    <w:rsid w:val="007C1C64"/>
    <w:rsid w:val="007C22CB"/>
    <w:rsid w:val="007C35F9"/>
    <w:rsid w:val="007D0189"/>
    <w:rsid w:val="007D104C"/>
    <w:rsid w:val="007E2CDD"/>
    <w:rsid w:val="007E34C9"/>
    <w:rsid w:val="007E48BC"/>
    <w:rsid w:val="007E79F7"/>
    <w:rsid w:val="007F3630"/>
    <w:rsid w:val="007F4D68"/>
    <w:rsid w:val="007F7BF7"/>
    <w:rsid w:val="00804333"/>
    <w:rsid w:val="00807559"/>
    <w:rsid w:val="00813437"/>
    <w:rsid w:val="00813464"/>
    <w:rsid w:val="00815070"/>
    <w:rsid w:val="00831154"/>
    <w:rsid w:val="008450BC"/>
    <w:rsid w:val="00845286"/>
    <w:rsid w:val="00845B7C"/>
    <w:rsid w:val="00847066"/>
    <w:rsid w:val="00850B09"/>
    <w:rsid w:val="00852BC2"/>
    <w:rsid w:val="008532F5"/>
    <w:rsid w:val="0085334B"/>
    <w:rsid w:val="008537BA"/>
    <w:rsid w:val="00856712"/>
    <w:rsid w:val="00860808"/>
    <w:rsid w:val="00861C13"/>
    <w:rsid w:val="00862349"/>
    <w:rsid w:val="0086571E"/>
    <w:rsid w:val="00870214"/>
    <w:rsid w:val="00871116"/>
    <w:rsid w:val="008723DA"/>
    <w:rsid w:val="008750BE"/>
    <w:rsid w:val="00885C51"/>
    <w:rsid w:val="00895196"/>
    <w:rsid w:val="00896B85"/>
    <w:rsid w:val="008A0B55"/>
    <w:rsid w:val="008A243D"/>
    <w:rsid w:val="008C2DAD"/>
    <w:rsid w:val="008C4E76"/>
    <w:rsid w:val="008D06C6"/>
    <w:rsid w:val="008D4063"/>
    <w:rsid w:val="008D5E9D"/>
    <w:rsid w:val="008E6250"/>
    <w:rsid w:val="008F5AAE"/>
    <w:rsid w:val="009028B2"/>
    <w:rsid w:val="00911E64"/>
    <w:rsid w:val="00917C6F"/>
    <w:rsid w:val="00920249"/>
    <w:rsid w:val="00920F9F"/>
    <w:rsid w:val="00932CD5"/>
    <w:rsid w:val="00932F14"/>
    <w:rsid w:val="0094247F"/>
    <w:rsid w:val="00942D60"/>
    <w:rsid w:val="009433D7"/>
    <w:rsid w:val="0094358A"/>
    <w:rsid w:val="00943FDA"/>
    <w:rsid w:val="00945A07"/>
    <w:rsid w:val="009460FA"/>
    <w:rsid w:val="00947534"/>
    <w:rsid w:val="009478A1"/>
    <w:rsid w:val="00950E99"/>
    <w:rsid w:val="00963A68"/>
    <w:rsid w:val="0096523B"/>
    <w:rsid w:val="00972D06"/>
    <w:rsid w:val="0099323D"/>
    <w:rsid w:val="0099623A"/>
    <w:rsid w:val="009A2699"/>
    <w:rsid w:val="009A2DC9"/>
    <w:rsid w:val="009A391C"/>
    <w:rsid w:val="009B4185"/>
    <w:rsid w:val="009D597C"/>
    <w:rsid w:val="009E0A61"/>
    <w:rsid w:val="009E3010"/>
    <w:rsid w:val="009E46F5"/>
    <w:rsid w:val="009F541F"/>
    <w:rsid w:val="009F7065"/>
    <w:rsid w:val="00A00F62"/>
    <w:rsid w:val="00A054A4"/>
    <w:rsid w:val="00A2449C"/>
    <w:rsid w:val="00A318EB"/>
    <w:rsid w:val="00A35B9B"/>
    <w:rsid w:val="00A36BE4"/>
    <w:rsid w:val="00A4367A"/>
    <w:rsid w:val="00A52308"/>
    <w:rsid w:val="00A54BB2"/>
    <w:rsid w:val="00A551B9"/>
    <w:rsid w:val="00A55A96"/>
    <w:rsid w:val="00A56DC7"/>
    <w:rsid w:val="00A64A03"/>
    <w:rsid w:val="00A66FDD"/>
    <w:rsid w:val="00A671E6"/>
    <w:rsid w:val="00A709E5"/>
    <w:rsid w:val="00A7329B"/>
    <w:rsid w:val="00A73B6C"/>
    <w:rsid w:val="00A74FD1"/>
    <w:rsid w:val="00A84A58"/>
    <w:rsid w:val="00A85F76"/>
    <w:rsid w:val="00A929A9"/>
    <w:rsid w:val="00A95615"/>
    <w:rsid w:val="00A96559"/>
    <w:rsid w:val="00A96594"/>
    <w:rsid w:val="00AA41BA"/>
    <w:rsid w:val="00AA6D0D"/>
    <w:rsid w:val="00AA6FA3"/>
    <w:rsid w:val="00AC428E"/>
    <w:rsid w:val="00AD1A40"/>
    <w:rsid w:val="00AD344F"/>
    <w:rsid w:val="00AD797E"/>
    <w:rsid w:val="00AD7FC6"/>
    <w:rsid w:val="00AE026C"/>
    <w:rsid w:val="00AE4FFD"/>
    <w:rsid w:val="00AF24FA"/>
    <w:rsid w:val="00AF387F"/>
    <w:rsid w:val="00AF397D"/>
    <w:rsid w:val="00AF55F1"/>
    <w:rsid w:val="00B00E7F"/>
    <w:rsid w:val="00B16C55"/>
    <w:rsid w:val="00B17112"/>
    <w:rsid w:val="00B21055"/>
    <w:rsid w:val="00B21DCC"/>
    <w:rsid w:val="00B25F37"/>
    <w:rsid w:val="00B304C9"/>
    <w:rsid w:val="00B3223C"/>
    <w:rsid w:val="00B37158"/>
    <w:rsid w:val="00B425AA"/>
    <w:rsid w:val="00B431FC"/>
    <w:rsid w:val="00B44422"/>
    <w:rsid w:val="00B46EA0"/>
    <w:rsid w:val="00B51A6C"/>
    <w:rsid w:val="00B53247"/>
    <w:rsid w:val="00B55714"/>
    <w:rsid w:val="00B6325B"/>
    <w:rsid w:val="00B63BBA"/>
    <w:rsid w:val="00B731D3"/>
    <w:rsid w:val="00B75B57"/>
    <w:rsid w:val="00B76E73"/>
    <w:rsid w:val="00B77C18"/>
    <w:rsid w:val="00B811B3"/>
    <w:rsid w:val="00B839A3"/>
    <w:rsid w:val="00B83D40"/>
    <w:rsid w:val="00B85BBF"/>
    <w:rsid w:val="00B902BD"/>
    <w:rsid w:val="00B92501"/>
    <w:rsid w:val="00BA1009"/>
    <w:rsid w:val="00BA68E7"/>
    <w:rsid w:val="00BB0EC9"/>
    <w:rsid w:val="00BB75FA"/>
    <w:rsid w:val="00BD2A39"/>
    <w:rsid w:val="00BD2E80"/>
    <w:rsid w:val="00BD49FF"/>
    <w:rsid w:val="00BD4B64"/>
    <w:rsid w:val="00BD77E1"/>
    <w:rsid w:val="00BE11B8"/>
    <w:rsid w:val="00BF45A3"/>
    <w:rsid w:val="00BF7FF0"/>
    <w:rsid w:val="00C11AEA"/>
    <w:rsid w:val="00C12502"/>
    <w:rsid w:val="00C13E1D"/>
    <w:rsid w:val="00C22E9C"/>
    <w:rsid w:val="00C25AD1"/>
    <w:rsid w:val="00C26A95"/>
    <w:rsid w:val="00C26B3B"/>
    <w:rsid w:val="00C32817"/>
    <w:rsid w:val="00C40AA5"/>
    <w:rsid w:val="00C438B9"/>
    <w:rsid w:val="00C46F70"/>
    <w:rsid w:val="00C476D0"/>
    <w:rsid w:val="00C6434A"/>
    <w:rsid w:val="00C64555"/>
    <w:rsid w:val="00C74398"/>
    <w:rsid w:val="00C77245"/>
    <w:rsid w:val="00C804B3"/>
    <w:rsid w:val="00C830B9"/>
    <w:rsid w:val="00C836E3"/>
    <w:rsid w:val="00C836FF"/>
    <w:rsid w:val="00C854DC"/>
    <w:rsid w:val="00C86577"/>
    <w:rsid w:val="00C91C02"/>
    <w:rsid w:val="00C92E07"/>
    <w:rsid w:val="00C93171"/>
    <w:rsid w:val="00C93ED7"/>
    <w:rsid w:val="00C96868"/>
    <w:rsid w:val="00CA0416"/>
    <w:rsid w:val="00CA343E"/>
    <w:rsid w:val="00CA5734"/>
    <w:rsid w:val="00CB115C"/>
    <w:rsid w:val="00CB7ADA"/>
    <w:rsid w:val="00CC3764"/>
    <w:rsid w:val="00CC3A35"/>
    <w:rsid w:val="00CC4CE1"/>
    <w:rsid w:val="00CC5468"/>
    <w:rsid w:val="00CC560B"/>
    <w:rsid w:val="00CC75E2"/>
    <w:rsid w:val="00CD46EB"/>
    <w:rsid w:val="00CD7EBF"/>
    <w:rsid w:val="00CE0FA7"/>
    <w:rsid w:val="00CE49D3"/>
    <w:rsid w:val="00CE59AA"/>
    <w:rsid w:val="00CF0E86"/>
    <w:rsid w:val="00CF41E3"/>
    <w:rsid w:val="00D00DFA"/>
    <w:rsid w:val="00D056F1"/>
    <w:rsid w:val="00D06616"/>
    <w:rsid w:val="00D144D7"/>
    <w:rsid w:val="00D15A08"/>
    <w:rsid w:val="00D239ED"/>
    <w:rsid w:val="00D23DB6"/>
    <w:rsid w:val="00D328EC"/>
    <w:rsid w:val="00D33863"/>
    <w:rsid w:val="00D51A95"/>
    <w:rsid w:val="00D5727E"/>
    <w:rsid w:val="00D60568"/>
    <w:rsid w:val="00D70C7A"/>
    <w:rsid w:val="00D72A29"/>
    <w:rsid w:val="00D7742C"/>
    <w:rsid w:val="00D834E5"/>
    <w:rsid w:val="00D84423"/>
    <w:rsid w:val="00D877BE"/>
    <w:rsid w:val="00D9417C"/>
    <w:rsid w:val="00D96C9C"/>
    <w:rsid w:val="00DA10A8"/>
    <w:rsid w:val="00DB123A"/>
    <w:rsid w:val="00DB1D81"/>
    <w:rsid w:val="00DB1E08"/>
    <w:rsid w:val="00DB2973"/>
    <w:rsid w:val="00DC0FBA"/>
    <w:rsid w:val="00DC19FF"/>
    <w:rsid w:val="00DC1B56"/>
    <w:rsid w:val="00DC20CC"/>
    <w:rsid w:val="00DC2129"/>
    <w:rsid w:val="00DC341B"/>
    <w:rsid w:val="00DC6570"/>
    <w:rsid w:val="00DD265C"/>
    <w:rsid w:val="00DD3703"/>
    <w:rsid w:val="00DD3DBB"/>
    <w:rsid w:val="00DE43F9"/>
    <w:rsid w:val="00DE5528"/>
    <w:rsid w:val="00DF1912"/>
    <w:rsid w:val="00DF25C3"/>
    <w:rsid w:val="00DF5CFF"/>
    <w:rsid w:val="00DF72BB"/>
    <w:rsid w:val="00E04062"/>
    <w:rsid w:val="00E04B79"/>
    <w:rsid w:val="00E063C6"/>
    <w:rsid w:val="00E126EA"/>
    <w:rsid w:val="00E2003B"/>
    <w:rsid w:val="00E26887"/>
    <w:rsid w:val="00E279D8"/>
    <w:rsid w:val="00E30092"/>
    <w:rsid w:val="00E319B1"/>
    <w:rsid w:val="00E327A6"/>
    <w:rsid w:val="00E3684F"/>
    <w:rsid w:val="00E405C9"/>
    <w:rsid w:val="00E47D3B"/>
    <w:rsid w:val="00E5492F"/>
    <w:rsid w:val="00E5701D"/>
    <w:rsid w:val="00E572B1"/>
    <w:rsid w:val="00E6369A"/>
    <w:rsid w:val="00E70A86"/>
    <w:rsid w:val="00E73E50"/>
    <w:rsid w:val="00E74225"/>
    <w:rsid w:val="00E777EC"/>
    <w:rsid w:val="00E80FCD"/>
    <w:rsid w:val="00E92E6F"/>
    <w:rsid w:val="00EA0B93"/>
    <w:rsid w:val="00EA2226"/>
    <w:rsid w:val="00EA7DB0"/>
    <w:rsid w:val="00EA7F2F"/>
    <w:rsid w:val="00EB1F85"/>
    <w:rsid w:val="00EB576F"/>
    <w:rsid w:val="00EB6590"/>
    <w:rsid w:val="00EC00DE"/>
    <w:rsid w:val="00EC21DF"/>
    <w:rsid w:val="00EC30E1"/>
    <w:rsid w:val="00EC3436"/>
    <w:rsid w:val="00EC356F"/>
    <w:rsid w:val="00EC3B70"/>
    <w:rsid w:val="00EC66BB"/>
    <w:rsid w:val="00ED0E9E"/>
    <w:rsid w:val="00ED172A"/>
    <w:rsid w:val="00EE01DC"/>
    <w:rsid w:val="00EE2191"/>
    <w:rsid w:val="00EE43A3"/>
    <w:rsid w:val="00EE4ADA"/>
    <w:rsid w:val="00EE66AC"/>
    <w:rsid w:val="00EE6983"/>
    <w:rsid w:val="00EF3AAF"/>
    <w:rsid w:val="00EF44F8"/>
    <w:rsid w:val="00F13AA2"/>
    <w:rsid w:val="00F14AB3"/>
    <w:rsid w:val="00F14BEC"/>
    <w:rsid w:val="00F224B7"/>
    <w:rsid w:val="00F225C5"/>
    <w:rsid w:val="00F2587A"/>
    <w:rsid w:val="00F33470"/>
    <w:rsid w:val="00F34E02"/>
    <w:rsid w:val="00F3715D"/>
    <w:rsid w:val="00F37A10"/>
    <w:rsid w:val="00F40388"/>
    <w:rsid w:val="00F420C8"/>
    <w:rsid w:val="00F42A4C"/>
    <w:rsid w:val="00F50071"/>
    <w:rsid w:val="00F526BD"/>
    <w:rsid w:val="00F5636F"/>
    <w:rsid w:val="00F634A1"/>
    <w:rsid w:val="00F94727"/>
    <w:rsid w:val="00FA7447"/>
    <w:rsid w:val="00FB7512"/>
    <w:rsid w:val="00FC2835"/>
    <w:rsid w:val="00FD64A4"/>
    <w:rsid w:val="00FD7547"/>
    <w:rsid w:val="00FE0FA6"/>
    <w:rsid w:val="00FE287B"/>
    <w:rsid w:val="00FE2CA7"/>
    <w:rsid w:val="00FE3AB2"/>
    <w:rsid w:val="00FE6B50"/>
    <w:rsid w:val="00FF1B03"/>
    <w:rsid w:val="00FF335D"/>
    <w:rsid w:val="00FF3E26"/>
    <w:rsid w:val="00FF55E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3E0DCF0E"/>
  <w15:docId w15:val="{865E15A7-9CA7-4B60-87CC-61625CED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45"/>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table" w:customStyle="1" w:styleId="TableGrid12">
    <w:name w:val="Table Grid12"/>
    <w:basedOn w:val="TableNormal"/>
    <w:next w:val="TableGrid"/>
    <w:uiPriority w:val="59"/>
    <w:rsid w:val="0041629A"/>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5673F9"/>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rsid w:val="00A55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2.png"/><Relationship Id="rId14" Type="http://schemas.openxmlformats.org/officeDocument/2006/relationships/image" Target="media/image1.png"/><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a41428b017d04df981d58ffdf035d7b8 xmlns="ec50576e-4a27-4780-a1e1-e59563bc70b8">
      <Terms xmlns="http://schemas.microsoft.com/office/infopath/2007/PartnerControls"/>
    </a41428b017d04df981d58ffdf035d7b8>
    <_dlc_DocIdPersistId xmlns="ff5de93e-c5e8-4efc-a1bd-21450292fcfe" xsi:nil="true"/>
    <_dlc_DocId xmlns="ff5de93e-c5e8-4efc-a1bd-21450292fcfe">X3VAMR3A5FUY-552-6820</_dlc_DocId>
    <_dlc_DocIdUrl xmlns="ff5de93e-c5e8-4efc-a1bd-21450292fcfe">
      <Url>http://teams/Sections/RAP/_layouts/15/DocIdRedir.aspx?ID=X3VAMR3A5FUY-552-6820</Url>
      <Description>X3VAMR3A5FUY-552-6820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A3E07-B8C9-4B5B-BC36-D095E8121CE8}"/>
</file>

<file path=customXml/itemProps2.xml><?xml version="1.0" encoding="utf-8"?>
<ds:datastoreItem xmlns:ds="http://schemas.openxmlformats.org/officeDocument/2006/customXml" ds:itemID="{6FCE50A3-92CF-4A6B-89B3-E17FDF7D761F}"/>
</file>

<file path=customXml/itemProps3.xml><?xml version="1.0" encoding="utf-8"?>
<ds:datastoreItem xmlns:ds="http://schemas.openxmlformats.org/officeDocument/2006/customXml" ds:itemID="{CD5A0C7B-74B0-4C7D-BEBC-668B0565D2C9}"/>
</file>

<file path=customXml/itemProps4.xml><?xml version="1.0" encoding="utf-8"?>
<ds:datastoreItem xmlns:ds="http://schemas.openxmlformats.org/officeDocument/2006/customXml" ds:itemID="{4D447A62-12FF-48D8-9045-F13C80609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0A3E07-B8C9-4B5B-BC36-D095E8121CE8}">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purl.org/dc/dcmitype/"/>
    <ds:schemaRef ds:uri="ff5de93e-c5e8-4efc-a1bd-21450292fcfe"/>
    <ds:schemaRef ds:uri="ec50576e-4a27-4780-a1e1-e59563bc70b8"/>
    <ds:schemaRef ds:uri="http://www.w3.org/XML/1998/namespace"/>
  </ds:schemaRefs>
</ds:datastoreItem>
</file>

<file path=customXml/itemProps6.xml><?xml version="1.0" encoding="utf-8"?>
<ds:datastoreItem xmlns:ds="http://schemas.openxmlformats.org/officeDocument/2006/customXml" ds:itemID="{0B063D97-7B68-4C86-8244-2496CD0AA3BF}"/>
</file>

<file path=customXml/itemProps7.xml><?xml version="1.0" encoding="utf-8"?>
<ds:datastoreItem xmlns:ds="http://schemas.openxmlformats.org/officeDocument/2006/customXml" ds:itemID="{0F49DFBE-02D4-4A2C-81EF-1F684CF76E39}"/>
</file>

<file path=docProps/app.xml><?xml version="1.0" encoding="utf-8"?>
<Properties xmlns="http://schemas.openxmlformats.org/officeDocument/2006/extended-properties" xmlns:vt="http://schemas.openxmlformats.org/officeDocument/2006/docPropsVTypes">
  <Template>Normal</Template>
  <TotalTime>1406</TotalTime>
  <Pages>23</Pages>
  <Words>6916</Words>
  <Characters>39422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46246</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Humphries, Cathie</dc:creator>
  <cp:keywords/>
  <cp:lastModifiedBy>Christine Coughlan</cp:lastModifiedBy>
  <cp:revision>69</cp:revision>
  <cp:lastPrinted>2018-04-24T04:27:00Z</cp:lastPrinted>
  <dcterms:created xsi:type="dcterms:W3CDTF">2018-04-23T04:53:00Z</dcterms:created>
  <dcterms:modified xsi:type="dcterms:W3CDTF">2018-06-18T02:38:00Z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5c8eadb9-66e2-437c-9834-c692b5f86921</vt:lpwstr>
  </property>
  <property fmtid="{D5CDD505-2E9C-101B-9397-08002B2CF9AE}" pid="4" name="bjSaver">
    <vt:lpwstr>MGDMrtrA0aC/7nR6i/ZsBNDxscKyeXA3</vt:lpwstr>
  </property>
  <property fmtid="{D5CDD505-2E9C-101B-9397-08002B2CF9AE}" pid="5"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6" name="bjDocumentLabelXML-0">
    <vt:lpwstr>ames.com/2008/01/sie/internal/label"&gt;&lt;element uid="a68a5297-83bb-4ba8-a7cd-4b62d6981a77" value="" /&gt;&lt;/sisl&gt;</vt:lpwstr>
  </property>
  <property fmtid="{D5CDD505-2E9C-101B-9397-08002B2CF9AE}" pid="7" name="bjDocumentSecurityLabel">
    <vt:lpwstr>NO SECURITY CLASSIFICATION REQUIRED</vt:lpwstr>
  </property>
  <property fmtid="{D5CDD505-2E9C-101B-9397-08002B2CF9AE}" pid="8" name="ContentTypeId">
    <vt:lpwstr>0x010100CB2FFA9FD6109347A9495CD5860AFAE6</vt:lpwstr>
  </property>
  <property fmtid="{D5CDD505-2E9C-101B-9397-08002B2CF9AE}" pid="9" name="DisposalClass">
    <vt:lpwstr/>
  </property>
  <property fmtid="{D5CDD505-2E9C-101B-9397-08002B2CF9AE}" pid="10" name="BCS_">
    <vt:lpwstr>40;#Evaluation|43bd8487-b9f6-4055-946c-a118d364275d</vt:lpwstr>
  </property>
  <property fmtid="{D5CDD505-2E9C-101B-9397-08002B2CF9AE}" pid="11" name="_dlc_DocIdItemGuid">
    <vt:lpwstr>b139b099-9a62-4706-bc74-e099caea7d74</vt:lpwstr>
  </property>
  <property fmtid="{D5CDD505-2E9C-101B-9397-08002B2CF9AE}" pid="12" name="a41428b017d04df981d58ffdf035d7b8">
    <vt:lpwstr/>
  </property>
  <property fmtid="{D5CDD505-2E9C-101B-9397-08002B2CF9AE}" pid="13" name="RecordPoint_ActiveItemUniqueId">
    <vt:lpwstr>{ab010e81-9065-4e4d-b07f-b31eb2604c27}</vt:lpwstr>
  </property>
  <property fmtid="{D5CDD505-2E9C-101B-9397-08002B2CF9AE}" pid="14" name="RecordPoint_WorkflowType">
    <vt:lpwstr>ActiveSubmitStub</vt:lpwstr>
  </property>
  <property fmtid="{D5CDD505-2E9C-101B-9397-08002B2CF9AE}" pid="15" name="RecordPoint_ActiveItemListId">
    <vt:lpwstr>{3a9826a6-ef3d-4704-849b-07726235ecc0}</vt:lpwstr>
  </property>
  <property fmtid="{D5CDD505-2E9C-101B-9397-08002B2CF9AE}" pid="16" name="RecordPoint_ActiveItemWebId">
    <vt:lpwstr>{0a24ff59-26de-499e-af6c-870128dbbd86}</vt:lpwstr>
  </property>
  <property fmtid="{D5CDD505-2E9C-101B-9397-08002B2CF9AE}" pid="17" name="RecordPoint_ActiveItemSiteId">
    <vt:lpwstr>{cec154f9-42c6-4481-9906-45443d426660}</vt:lpwstr>
  </property>
  <property fmtid="{D5CDD505-2E9C-101B-9397-08002B2CF9AE}" pid="18" name="RecordPoint_RecordNumberSubmitted">
    <vt:lpwstr>R0000062082</vt:lpwstr>
  </property>
  <property fmtid="{D5CDD505-2E9C-101B-9397-08002B2CF9AE}" pid="19" name="RecordPoint_SubmissionCompleted">
    <vt:lpwstr>2018-06-12T10:06:57.9795002+10:00</vt:lpwstr>
  </property>
</Properties>
</file>